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13945" w14:textId="03B3DCC4" w:rsidR="0039186D" w:rsidRPr="0039186D" w:rsidRDefault="0039186D" w:rsidP="0039186D">
      <w:pPr>
        <w:spacing w:line="360" w:lineRule="auto"/>
        <w:jc w:val="right"/>
        <w:rPr>
          <w:rFonts w:ascii="Times New Roman" w:hAnsi="Times New Roman" w:cs="Times New Roman"/>
          <w:sz w:val="24"/>
          <w:szCs w:val="24"/>
        </w:rPr>
      </w:pPr>
      <w:r>
        <w:rPr>
          <w:rFonts w:ascii="Times New Roman" w:hAnsi="Times New Roman" w:cs="Times New Roman"/>
          <w:sz w:val="24"/>
          <w:szCs w:val="24"/>
        </w:rPr>
        <w:t>Madrid, 22 de enero 2018</w:t>
      </w:r>
    </w:p>
    <w:p w14:paraId="40907074" w14:textId="70B3C4A5" w:rsidR="007719EA" w:rsidRDefault="0039186D" w:rsidP="007719EA">
      <w:p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Estimado Editor:</w:t>
      </w:r>
      <w:r w:rsidR="007719EA">
        <w:rPr>
          <w:rFonts w:ascii="Times New Roman" w:hAnsi="Times New Roman" w:cs="Times New Roman"/>
          <w:sz w:val="24"/>
          <w:szCs w:val="24"/>
          <w:u w:val="single"/>
        </w:rPr>
        <w:t xml:space="preserve"> </w:t>
      </w:r>
    </w:p>
    <w:p w14:paraId="2358474A" w14:textId="7DE1839B" w:rsidR="007D7129" w:rsidRPr="007719EA" w:rsidRDefault="0039186D" w:rsidP="0039186D">
      <w:pPr>
        <w:spacing w:line="360" w:lineRule="auto"/>
        <w:jc w:val="both"/>
        <w:rPr>
          <w:rFonts w:ascii="Times New Roman" w:hAnsi="Times New Roman" w:cs="Times New Roman"/>
          <w:sz w:val="24"/>
          <w:szCs w:val="24"/>
        </w:rPr>
      </w:pPr>
      <w:r>
        <w:rPr>
          <w:rFonts w:ascii="Times New Roman" w:hAnsi="Times New Roman" w:cs="Times New Roman"/>
          <w:sz w:val="24"/>
          <w:szCs w:val="24"/>
        </w:rPr>
        <w:t>A continuación</w:t>
      </w:r>
      <w:r w:rsidR="00490BB6">
        <w:rPr>
          <w:rFonts w:ascii="Times New Roman" w:hAnsi="Times New Roman" w:cs="Times New Roman"/>
          <w:sz w:val="24"/>
          <w:szCs w:val="24"/>
        </w:rPr>
        <w:t>,</w:t>
      </w:r>
      <w:r>
        <w:rPr>
          <w:rFonts w:ascii="Times New Roman" w:hAnsi="Times New Roman" w:cs="Times New Roman"/>
          <w:sz w:val="24"/>
          <w:szCs w:val="24"/>
        </w:rPr>
        <w:t xml:space="preserve"> enviamos las revisiones correspondientes al m</w:t>
      </w:r>
      <w:r w:rsidR="007719EA" w:rsidRPr="007719EA">
        <w:rPr>
          <w:rFonts w:ascii="Times New Roman" w:hAnsi="Times New Roman" w:cs="Times New Roman"/>
          <w:sz w:val="24"/>
          <w:szCs w:val="24"/>
        </w:rPr>
        <w:t>anuscrito “Evaluación de un modelo socio –</w:t>
      </w:r>
      <w:bookmarkStart w:id="0" w:name="_GoBack"/>
      <w:bookmarkEnd w:id="0"/>
      <w:r w:rsidR="007719EA" w:rsidRPr="007719EA">
        <w:rPr>
          <w:rFonts w:ascii="Times New Roman" w:hAnsi="Times New Roman" w:cs="Times New Roman"/>
          <w:sz w:val="24"/>
          <w:szCs w:val="24"/>
        </w:rPr>
        <w:t xml:space="preserve"> cognitivo de la autoeficacia, el burnout y el engagement en el trabajo en Argentina y España”</w:t>
      </w:r>
    </w:p>
    <w:p w14:paraId="79950423" w14:textId="01CF1FB3" w:rsidR="007D7129" w:rsidRPr="007719EA" w:rsidRDefault="007D7129" w:rsidP="0039186D">
      <w:pPr>
        <w:spacing w:line="360" w:lineRule="auto"/>
        <w:jc w:val="both"/>
        <w:rPr>
          <w:rFonts w:ascii="Times New Roman" w:hAnsi="Times New Roman" w:cs="Times New Roman"/>
          <w:sz w:val="24"/>
          <w:szCs w:val="24"/>
        </w:rPr>
      </w:pPr>
      <w:r w:rsidRPr="007719EA">
        <w:rPr>
          <w:rFonts w:ascii="Times New Roman" w:hAnsi="Times New Roman" w:cs="Times New Roman"/>
          <w:sz w:val="24"/>
          <w:szCs w:val="24"/>
        </w:rPr>
        <w:t xml:space="preserve">Agradecemos las observaciones y comentarios realizados sobre el trabajo. Valoramos como atinadas </w:t>
      </w:r>
      <w:r w:rsidR="00ED0F8B" w:rsidRPr="007719EA">
        <w:rPr>
          <w:rFonts w:ascii="Times New Roman" w:hAnsi="Times New Roman" w:cs="Times New Roman"/>
          <w:sz w:val="24"/>
          <w:szCs w:val="24"/>
        </w:rPr>
        <w:t xml:space="preserve">las modificaciones sugeridas </w:t>
      </w:r>
      <w:r w:rsidRPr="007719EA">
        <w:rPr>
          <w:rFonts w:ascii="Times New Roman" w:hAnsi="Times New Roman" w:cs="Times New Roman"/>
          <w:sz w:val="24"/>
          <w:szCs w:val="24"/>
        </w:rPr>
        <w:t>y creemos que le aporta</w:t>
      </w:r>
      <w:r w:rsidR="00ED0F8B" w:rsidRPr="007719EA">
        <w:rPr>
          <w:rFonts w:ascii="Times New Roman" w:hAnsi="Times New Roman" w:cs="Times New Roman"/>
          <w:sz w:val="24"/>
          <w:szCs w:val="24"/>
        </w:rPr>
        <w:t>rá</w:t>
      </w:r>
      <w:r w:rsidRPr="007719EA">
        <w:rPr>
          <w:rFonts w:ascii="Times New Roman" w:hAnsi="Times New Roman" w:cs="Times New Roman"/>
          <w:sz w:val="24"/>
          <w:szCs w:val="24"/>
        </w:rPr>
        <w:t xml:space="preserve">n calidad al trabajo. </w:t>
      </w:r>
    </w:p>
    <w:p w14:paraId="37EEBEAC" w14:textId="01FFCC0E" w:rsidR="007D7129" w:rsidRDefault="007D7129" w:rsidP="0039186D">
      <w:pPr>
        <w:spacing w:line="360" w:lineRule="auto"/>
        <w:jc w:val="both"/>
        <w:rPr>
          <w:rFonts w:ascii="Times New Roman" w:hAnsi="Times New Roman" w:cs="Times New Roman"/>
          <w:sz w:val="24"/>
          <w:szCs w:val="24"/>
        </w:rPr>
      </w:pPr>
      <w:r w:rsidRPr="007719EA">
        <w:rPr>
          <w:rFonts w:ascii="Times New Roman" w:hAnsi="Times New Roman" w:cs="Times New Roman"/>
          <w:sz w:val="24"/>
          <w:szCs w:val="24"/>
        </w:rPr>
        <w:t xml:space="preserve">A </w:t>
      </w:r>
      <w:r w:rsidR="00ED0F8B" w:rsidRPr="007719EA">
        <w:rPr>
          <w:rFonts w:ascii="Times New Roman" w:hAnsi="Times New Roman" w:cs="Times New Roman"/>
          <w:sz w:val="24"/>
          <w:szCs w:val="24"/>
        </w:rPr>
        <w:t>continuación,</w:t>
      </w:r>
      <w:r w:rsidRPr="007719EA">
        <w:rPr>
          <w:rFonts w:ascii="Times New Roman" w:hAnsi="Times New Roman" w:cs="Times New Roman"/>
          <w:sz w:val="24"/>
          <w:szCs w:val="24"/>
        </w:rPr>
        <w:t xml:space="preserve"> exponemos l</w:t>
      </w:r>
      <w:r w:rsidR="007E7929" w:rsidRPr="007719EA">
        <w:rPr>
          <w:rFonts w:ascii="Times New Roman" w:hAnsi="Times New Roman" w:cs="Times New Roman"/>
          <w:sz w:val="24"/>
          <w:szCs w:val="24"/>
        </w:rPr>
        <w:t>os cambios</w:t>
      </w:r>
      <w:r w:rsidR="00ED0F8B" w:rsidRPr="007719EA">
        <w:rPr>
          <w:rFonts w:ascii="Times New Roman" w:hAnsi="Times New Roman" w:cs="Times New Roman"/>
          <w:sz w:val="24"/>
          <w:szCs w:val="24"/>
        </w:rPr>
        <w:t xml:space="preserve"> realizados en respuesta a las sugerencias y recomendaciones efectuadas.</w:t>
      </w:r>
      <w:r w:rsidR="003054E4" w:rsidRPr="007719EA">
        <w:rPr>
          <w:rFonts w:ascii="Times New Roman" w:hAnsi="Times New Roman" w:cs="Times New Roman"/>
          <w:sz w:val="24"/>
          <w:szCs w:val="24"/>
        </w:rPr>
        <w:t xml:space="preserve"> Se encuentran en </w:t>
      </w:r>
      <w:r w:rsidR="003054E4" w:rsidRPr="007719EA">
        <w:rPr>
          <w:rFonts w:ascii="Times New Roman" w:hAnsi="Times New Roman" w:cs="Times New Roman"/>
          <w:b/>
          <w:sz w:val="24"/>
          <w:szCs w:val="24"/>
        </w:rPr>
        <w:t>negrita los comentarios de los revisores</w:t>
      </w:r>
      <w:r w:rsidR="003054E4" w:rsidRPr="007719EA">
        <w:rPr>
          <w:rFonts w:ascii="Times New Roman" w:hAnsi="Times New Roman" w:cs="Times New Roman"/>
          <w:sz w:val="24"/>
          <w:szCs w:val="24"/>
        </w:rPr>
        <w:t xml:space="preserve"> y </w:t>
      </w:r>
      <w:r w:rsidR="00A1506A" w:rsidRPr="00CF5F0C">
        <w:rPr>
          <w:rFonts w:ascii="Times New Roman" w:hAnsi="Times New Roman" w:cs="Times New Roman"/>
          <w:sz w:val="24"/>
          <w:szCs w:val="24"/>
        </w:rPr>
        <w:t xml:space="preserve">a continuación las respuestas de los autores. </w:t>
      </w:r>
    </w:p>
    <w:p w14:paraId="49F0FF67" w14:textId="3D82F6F9" w:rsidR="0039186D" w:rsidRDefault="0039186D" w:rsidP="0039186D">
      <w:pPr>
        <w:spacing w:line="360" w:lineRule="auto"/>
        <w:jc w:val="both"/>
        <w:rPr>
          <w:rFonts w:ascii="Times New Roman" w:hAnsi="Times New Roman" w:cs="Times New Roman"/>
          <w:sz w:val="24"/>
          <w:szCs w:val="24"/>
        </w:rPr>
      </w:pPr>
    </w:p>
    <w:p w14:paraId="64497F27" w14:textId="3369E869" w:rsidR="0039186D" w:rsidRDefault="0039186D" w:rsidP="0039186D">
      <w:pPr>
        <w:spacing w:line="360" w:lineRule="auto"/>
        <w:jc w:val="right"/>
        <w:rPr>
          <w:rFonts w:ascii="Times New Roman" w:hAnsi="Times New Roman" w:cs="Times New Roman"/>
          <w:sz w:val="24"/>
          <w:szCs w:val="24"/>
        </w:rPr>
      </w:pPr>
      <w:r>
        <w:rPr>
          <w:rFonts w:ascii="Times New Roman" w:hAnsi="Times New Roman" w:cs="Times New Roman"/>
          <w:sz w:val="24"/>
          <w:szCs w:val="24"/>
        </w:rPr>
        <w:t>Un cordial saludo</w:t>
      </w:r>
    </w:p>
    <w:p w14:paraId="0105E242" w14:textId="0B260556" w:rsidR="0039186D" w:rsidRDefault="0039186D" w:rsidP="0039186D">
      <w:pPr>
        <w:spacing w:line="360" w:lineRule="auto"/>
        <w:jc w:val="right"/>
        <w:rPr>
          <w:rFonts w:ascii="Times New Roman" w:hAnsi="Times New Roman" w:cs="Times New Roman"/>
          <w:color w:val="FF0000"/>
          <w:sz w:val="24"/>
          <w:szCs w:val="24"/>
        </w:rPr>
      </w:pPr>
      <w:r>
        <w:rPr>
          <w:rFonts w:ascii="Times New Roman" w:hAnsi="Times New Roman" w:cs="Times New Roman"/>
          <w:sz w:val="24"/>
          <w:szCs w:val="24"/>
        </w:rPr>
        <w:t xml:space="preserve">Los autores. </w:t>
      </w:r>
    </w:p>
    <w:p w14:paraId="3FF9D64F" w14:textId="77777777" w:rsidR="00A1506A" w:rsidRPr="007719EA" w:rsidRDefault="00A1506A" w:rsidP="007719EA">
      <w:pPr>
        <w:spacing w:line="360" w:lineRule="auto"/>
        <w:rPr>
          <w:rFonts w:ascii="Times New Roman" w:hAnsi="Times New Roman" w:cs="Times New Roman"/>
          <w:sz w:val="24"/>
          <w:szCs w:val="24"/>
        </w:rPr>
      </w:pPr>
    </w:p>
    <w:p w14:paraId="3C29C116" w14:textId="77777777" w:rsidR="008525F7" w:rsidRDefault="00ED0F8B" w:rsidP="004A6364">
      <w:pPr>
        <w:pStyle w:val="Default"/>
        <w:spacing w:line="276" w:lineRule="auto"/>
        <w:jc w:val="both"/>
        <w:rPr>
          <w:b/>
          <w:bCs/>
        </w:rPr>
      </w:pPr>
      <w:r w:rsidRPr="007719EA">
        <w:rPr>
          <w:b/>
          <w:bCs/>
        </w:rPr>
        <w:t>Título.</w:t>
      </w:r>
    </w:p>
    <w:p w14:paraId="39102433" w14:textId="28E14AA0" w:rsidR="00ED0F8B" w:rsidRPr="007719EA" w:rsidRDefault="00ED0F8B" w:rsidP="004A6364">
      <w:pPr>
        <w:pStyle w:val="Default"/>
        <w:spacing w:line="276" w:lineRule="auto"/>
        <w:jc w:val="both"/>
        <w:rPr>
          <w:b/>
          <w:bCs/>
        </w:rPr>
      </w:pPr>
      <w:r w:rsidRPr="007719EA">
        <w:rPr>
          <w:b/>
          <w:bCs/>
        </w:rPr>
        <w:t xml:space="preserve">Me parece un título vendedor, creo que podría evaluarse si todos los lectores lo entienden, quién sabe y poniendo previamente la palabra “propuesta de un modelo” o “evaluación de un modelo” se pueda entender mejor. </w:t>
      </w:r>
    </w:p>
    <w:p w14:paraId="0F9AFC2B" w14:textId="47C8C76D" w:rsidR="00ED0F8B" w:rsidRPr="007719EA" w:rsidRDefault="00ED0F8B" w:rsidP="004A6364">
      <w:pPr>
        <w:pStyle w:val="Default"/>
        <w:spacing w:line="276" w:lineRule="auto"/>
        <w:jc w:val="both"/>
      </w:pPr>
    </w:p>
    <w:p w14:paraId="67556A4E" w14:textId="0E4B6451" w:rsidR="00ED0F8B" w:rsidRPr="007719EA" w:rsidRDefault="00ED0F8B" w:rsidP="004A6364">
      <w:pPr>
        <w:pStyle w:val="Default"/>
        <w:spacing w:line="276" w:lineRule="auto"/>
        <w:jc w:val="both"/>
        <w:rPr>
          <w:color w:val="FF0000"/>
        </w:rPr>
      </w:pPr>
      <w:r w:rsidRPr="007719EA">
        <w:rPr>
          <w:color w:val="auto"/>
        </w:rPr>
        <w:t>Teniendo en cuenta la sugerencia se modifica el título del artículo</w:t>
      </w:r>
      <w:r w:rsidR="003054E4" w:rsidRPr="007719EA">
        <w:rPr>
          <w:color w:val="auto"/>
        </w:rPr>
        <w:t xml:space="preserve"> por</w:t>
      </w:r>
      <w:r w:rsidR="0039186D">
        <w:rPr>
          <w:color w:val="auto"/>
        </w:rPr>
        <w:t>: “</w:t>
      </w:r>
      <w:r w:rsidRPr="00CF5F0C">
        <w:rPr>
          <w:color w:val="auto"/>
        </w:rPr>
        <w:t>Evaluación de un modelo socio-cognitivo de la autoeficacia, el burnout y el engagement en el trabajo</w:t>
      </w:r>
      <w:r w:rsidR="00CF5F0C" w:rsidRPr="00CF5F0C">
        <w:rPr>
          <w:color w:val="auto"/>
        </w:rPr>
        <w:t xml:space="preserve">: análisis de </w:t>
      </w:r>
      <w:proofErr w:type="spellStart"/>
      <w:r w:rsidR="00CF5F0C" w:rsidRPr="00CF5F0C">
        <w:rPr>
          <w:color w:val="auto"/>
        </w:rPr>
        <w:t>invarianza</w:t>
      </w:r>
      <w:proofErr w:type="spellEnd"/>
      <w:r w:rsidR="00CF5F0C" w:rsidRPr="00CF5F0C">
        <w:rPr>
          <w:color w:val="auto"/>
        </w:rPr>
        <w:t xml:space="preserve"> </w:t>
      </w:r>
      <w:r w:rsidRPr="00CF5F0C">
        <w:rPr>
          <w:color w:val="auto"/>
        </w:rPr>
        <w:t>en</w:t>
      </w:r>
      <w:r w:rsidR="00CF5F0C" w:rsidRPr="00CF5F0C">
        <w:rPr>
          <w:color w:val="auto"/>
        </w:rPr>
        <w:t>tre</w:t>
      </w:r>
      <w:r w:rsidRPr="00CF5F0C">
        <w:rPr>
          <w:color w:val="auto"/>
        </w:rPr>
        <w:t xml:space="preserve"> Argentina y España</w:t>
      </w:r>
      <w:r w:rsidR="0039186D">
        <w:rPr>
          <w:color w:val="auto"/>
        </w:rPr>
        <w:t>”.</w:t>
      </w:r>
      <w:r w:rsidR="003054E4" w:rsidRPr="00CF5F0C">
        <w:rPr>
          <w:color w:val="auto"/>
        </w:rPr>
        <w:t xml:space="preserve"> </w:t>
      </w:r>
      <w:r w:rsidRPr="00CF5F0C">
        <w:rPr>
          <w:color w:val="auto"/>
        </w:rPr>
        <w:t xml:space="preserve"> </w:t>
      </w:r>
    </w:p>
    <w:p w14:paraId="4BD6ECFC" w14:textId="0F4E5245" w:rsidR="00ED0F8B" w:rsidRPr="007719EA" w:rsidRDefault="00ED0F8B" w:rsidP="004A6364">
      <w:pPr>
        <w:pStyle w:val="Default"/>
        <w:spacing w:line="276" w:lineRule="auto"/>
        <w:jc w:val="both"/>
        <w:rPr>
          <w:color w:val="FF0000"/>
        </w:rPr>
      </w:pPr>
    </w:p>
    <w:p w14:paraId="0F8F4BBF" w14:textId="77777777" w:rsidR="008525F7" w:rsidRDefault="003054E4" w:rsidP="004A6364">
      <w:pPr>
        <w:pStyle w:val="Default"/>
        <w:spacing w:line="276" w:lineRule="auto"/>
        <w:jc w:val="both"/>
        <w:rPr>
          <w:b/>
          <w:bCs/>
        </w:rPr>
      </w:pPr>
      <w:r w:rsidRPr="007719EA">
        <w:rPr>
          <w:b/>
          <w:bCs/>
        </w:rPr>
        <w:t>Resumen y Abstrac.</w:t>
      </w:r>
    </w:p>
    <w:p w14:paraId="3CF43C26" w14:textId="075986DA" w:rsidR="00ED0F8B" w:rsidRPr="007719EA" w:rsidRDefault="00ED0F8B" w:rsidP="004A6364">
      <w:pPr>
        <w:pStyle w:val="Default"/>
        <w:spacing w:line="276" w:lineRule="auto"/>
        <w:jc w:val="both"/>
        <w:rPr>
          <w:b/>
          <w:bCs/>
        </w:rPr>
      </w:pPr>
      <w:r w:rsidRPr="007719EA">
        <w:rPr>
          <w:b/>
          <w:bCs/>
        </w:rPr>
        <w:t xml:space="preserve">Da a conocer los resultados, pero creo que por ahí podría poner entre paréntesis alguno de los resultados estadísticos, ya que, así los lectores podrían saber que tan asociados están. Por ahí creo que si disminuye algo de resultados o se hace más concreto también podría ponerse algo de la metodología que hicieron para llegar a los resultados. Que visto así parece resultado de una propuesta sin metodología. </w:t>
      </w:r>
    </w:p>
    <w:p w14:paraId="7F2BFB0D" w14:textId="77777777" w:rsidR="008F0C48" w:rsidRPr="007719EA" w:rsidRDefault="008F0C48" w:rsidP="004A6364">
      <w:pPr>
        <w:pStyle w:val="Default"/>
        <w:spacing w:line="276" w:lineRule="auto"/>
        <w:jc w:val="both"/>
        <w:rPr>
          <w:color w:val="FF0000"/>
        </w:rPr>
      </w:pPr>
    </w:p>
    <w:p w14:paraId="4AB6E8EC" w14:textId="55EB7F46" w:rsidR="00ED0F8B" w:rsidRDefault="008F0C48" w:rsidP="004A6364">
      <w:pPr>
        <w:pStyle w:val="Default"/>
        <w:spacing w:line="276" w:lineRule="auto"/>
        <w:jc w:val="both"/>
        <w:rPr>
          <w:color w:val="FF0000"/>
        </w:rPr>
      </w:pPr>
      <w:r w:rsidRPr="007719EA">
        <w:rPr>
          <w:color w:val="auto"/>
        </w:rPr>
        <w:lastRenderedPageBreak/>
        <w:t>Atendiendo a las sugerencias se modificó el</w:t>
      </w:r>
      <w:r w:rsidR="0039186D">
        <w:rPr>
          <w:color w:val="auto"/>
        </w:rPr>
        <w:t xml:space="preserve"> resumen</w:t>
      </w:r>
      <w:r w:rsidR="0039186D" w:rsidRPr="007719EA">
        <w:rPr>
          <w:color w:val="auto"/>
        </w:rPr>
        <w:t xml:space="preserve"> </w:t>
      </w:r>
      <w:r w:rsidRPr="007719EA">
        <w:rPr>
          <w:color w:val="auto"/>
        </w:rPr>
        <w:t>incorporando a</w:t>
      </w:r>
      <w:r w:rsidR="00A1506A">
        <w:rPr>
          <w:color w:val="auto"/>
        </w:rPr>
        <w:t xml:space="preserve">lgunos resultados estadísticos e información metodológica. Concretamente se incluyó: </w:t>
      </w:r>
      <w:r w:rsidR="00A1506A" w:rsidRPr="00CF5F0C">
        <w:rPr>
          <w:color w:val="auto"/>
        </w:rPr>
        <w:t>“</w:t>
      </w:r>
      <w:r w:rsidR="00CF5F0C" w:rsidRPr="00CF5F0C">
        <w:rPr>
          <w:color w:val="auto"/>
        </w:rPr>
        <w:t xml:space="preserve">Se realizó un estudio expo facto prospectivo utilizando ecuaciones estructurales (SEM) y MANOVA para analizar la </w:t>
      </w:r>
      <w:proofErr w:type="spellStart"/>
      <w:r w:rsidR="00CF5F0C" w:rsidRPr="00CF5F0C">
        <w:rPr>
          <w:color w:val="auto"/>
        </w:rPr>
        <w:t>invarianza</w:t>
      </w:r>
      <w:proofErr w:type="spellEnd"/>
      <w:r w:rsidR="00CF5F0C" w:rsidRPr="00CF5F0C">
        <w:rPr>
          <w:color w:val="auto"/>
        </w:rPr>
        <w:t xml:space="preserve"> del modelo y determinar si existen diferencias en las variables estudiadas en función del país. Los resultados de SEM y MANOVA muestran que: a) luego de incorporar algunas re-especificaciones al modelo de relaciones de la autoeficacia, burnout y engagement, este es invariante en las dos muestras (χ² = 209.61, </w:t>
      </w:r>
      <w:proofErr w:type="spellStart"/>
      <w:r w:rsidR="00CF5F0C" w:rsidRPr="00CF5F0C">
        <w:rPr>
          <w:i/>
          <w:color w:val="auto"/>
        </w:rPr>
        <w:t>gl</w:t>
      </w:r>
      <w:proofErr w:type="spellEnd"/>
      <w:r w:rsidR="00CF5F0C" w:rsidRPr="00CF5F0C">
        <w:rPr>
          <w:i/>
          <w:color w:val="auto"/>
        </w:rPr>
        <w:t xml:space="preserve"> </w:t>
      </w:r>
      <w:r w:rsidR="00CF5F0C" w:rsidRPr="00CF5F0C">
        <w:rPr>
          <w:color w:val="auto"/>
        </w:rPr>
        <w:t>=</w:t>
      </w:r>
      <w:r w:rsidR="00CF5F0C" w:rsidRPr="00CF5F0C">
        <w:rPr>
          <w:i/>
          <w:color w:val="auto"/>
        </w:rPr>
        <w:t xml:space="preserve"> </w:t>
      </w:r>
      <w:r w:rsidR="00CF5F0C" w:rsidRPr="00CF5F0C">
        <w:rPr>
          <w:color w:val="auto"/>
        </w:rPr>
        <w:t xml:space="preserve">16, </w:t>
      </w:r>
      <w:r w:rsidR="00CF5F0C" w:rsidRPr="00CF5F0C">
        <w:rPr>
          <w:i/>
          <w:color w:val="auto"/>
        </w:rPr>
        <w:t>p&lt;</w:t>
      </w:r>
      <w:r w:rsidR="00CF5F0C" w:rsidRPr="00CF5F0C">
        <w:rPr>
          <w:color w:val="auto"/>
        </w:rPr>
        <w:t xml:space="preserve">.001, CFI = .94, IFI = .94, TLI = .94 RMSEA = .07), b) la autoeficacia profesional tiene una influencia negativa sobre el corazón del burnout (β </w:t>
      </w:r>
      <w:r w:rsidR="00CF5F0C" w:rsidRPr="00CF5F0C">
        <w:rPr>
          <w:color w:val="auto"/>
          <w:vertAlign w:val="subscript"/>
        </w:rPr>
        <w:t>Argentina</w:t>
      </w:r>
      <w:r w:rsidR="00CF5F0C" w:rsidRPr="00CF5F0C">
        <w:rPr>
          <w:color w:val="auto"/>
        </w:rPr>
        <w:t xml:space="preserve"> = -.25 y β </w:t>
      </w:r>
      <w:r w:rsidR="00CF5F0C" w:rsidRPr="00CF5F0C">
        <w:rPr>
          <w:color w:val="auto"/>
          <w:vertAlign w:val="subscript"/>
        </w:rPr>
        <w:t>España</w:t>
      </w:r>
      <w:r w:rsidR="00CF5F0C" w:rsidRPr="00CF5F0C">
        <w:rPr>
          <w:color w:val="auto"/>
        </w:rPr>
        <w:t xml:space="preserve"> = -.22, </w:t>
      </w:r>
      <w:r w:rsidR="00CF5F0C" w:rsidRPr="00CF5F0C">
        <w:rPr>
          <w:i/>
          <w:color w:val="auto"/>
        </w:rPr>
        <w:t>p</w:t>
      </w:r>
      <w:r w:rsidR="00CF5F0C" w:rsidRPr="00CF5F0C">
        <w:rPr>
          <w:color w:val="auto"/>
        </w:rPr>
        <w:t xml:space="preserve"> &lt; .001), y positiva con el corazón del engagement (β </w:t>
      </w:r>
      <w:r w:rsidR="00CF5F0C" w:rsidRPr="00CF5F0C">
        <w:rPr>
          <w:color w:val="auto"/>
          <w:vertAlign w:val="subscript"/>
        </w:rPr>
        <w:t>Argentina</w:t>
      </w:r>
      <w:r w:rsidR="00CF5F0C" w:rsidRPr="00CF5F0C">
        <w:rPr>
          <w:color w:val="auto"/>
        </w:rPr>
        <w:t xml:space="preserve"> = .34 y β </w:t>
      </w:r>
      <w:r w:rsidR="00CF5F0C" w:rsidRPr="00CF5F0C">
        <w:rPr>
          <w:color w:val="auto"/>
          <w:vertAlign w:val="subscript"/>
        </w:rPr>
        <w:t>España</w:t>
      </w:r>
      <w:r w:rsidR="00CF5F0C" w:rsidRPr="00CF5F0C">
        <w:rPr>
          <w:color w:val="auto"/>
        </w:rPr>
        <w:t xml:space="preserve"> = .41, </w:t>
      </w:r>
      <w:r w:rsidR="00CF5F0C" w:rsidRPr="00CF5F0C">
        <w:rPr>
          <w:i/>
          <w:color w:val="auto"/>
        </w:rPr>
        <w:t>p</w:t>
      </w:r>
      <w:r w:rsidR="00CF5F0C" w:rsidRPr="00CF5F0C">
        <w:rPr>
          <w:color w:val="auto"/>
        </w:rPr>
        <w:t> &lt; .001), y, c) existen diferencias significativas en función del país, mostrando los trabajadores argentinos puntuaciones significativamente más altas en autoeficacia (</w:t>
      </w:r>
      <w:r w:rsidR="00CF5F0C" w:rsidRPr="00CF5F0C">
        <w:rPr>
          <w:i/>
          <w:color w:val="auto"/>
        </w:rPr>
        <w:t>F</w:t>
      </w:r>
      <w:r w:rsidR="00CF5F0C" w:rsidRPr="00CF5F0C">
        <w:rPr>
          <w:color w:val="auto"/>
        </w:rPr>
        <w:t xml:space="preserve">=107.13, </w:t>
      </w:r>
      <w:r w:rsidR="00CF5F0C" w:rsidRPr="00CF5F0C">
        <w:rPr>
          <w:i/>
          <w:color w:val="auto"/>
        </w:rPr>
        <w:t>p</w:t>
      </w:r>
      <w:r w:rsidR="00CF5F0C" w:rsidRPr="00CF5F0C">
        <w:rPr>
          <w:color w:val="auto"/>
        </w:rPr>
        <w:t>&lt;.001</w:t>
      </w:r>
      <w:r w:rsidR="00CF5F0C" w:rsidRPr="00CF5F0C">
        <w:rPr>
          <w:i/>
          <w:color w:val="auto"/>
        </w:rPr>
        <w:t xml:space="preserve">). </w:t>
      </w:r>
      <w:r w:rsidR="00CF5F0C" w:rsidRPr="00CF5F0C">
        <w:rPr>
          <w:color w:val="auto"/>
        </w:rPr>
        <w:t>Los resultados corroboran la importancia de las creencias de autoeficacia sobre el burnout y engagement tanto en Argentina como en España”.</w:t>
      </w:r>
    </w:p>
    <w:p w14:paraId="02C66E5F" w14:textId="1184D428" w:rsidR="00A1506A" w:rsidRDefault="00A1506A" w:rsidP="004A6364">
      <w:pPr>
        <w:pStyle w:val="Default"/>
        <w:spacing w:line="276" w:lineRule="auto"/>
        <w:jc w:val="both"/>
        <w:rPr>
          <w:color w:val="FF0000"/>
        </w:rPr>
      </w:pPr>
    </w:p>
    <w:p w14:paraId="0E4C6E78" w14:textId="3CCD4ABC" w:rsidR="008525F7" w:rsidRDefault="003054E4" w:rsidP="004A6364">
      <w:pPr>
        <w:pStyle w:val="Default"/>
        <w:spacing w:line="276" w:lineRule="auto"/>
        <w:jc w:val="both"/>
        <w:rPr>
          <w:b/>
          <w:bCs/>
        </w:rPr>
      </w:pPr>
      <w:r w:rsidRPr="007719EA">
        <w:rPr>
          <w:b/>
          <w:bCs/>
        </w:rPr>
        <w:t>Introducción.</w:t>
      </w:r>
    </w:p>
    <w:p w14:paraId="6735654C" w14:textId="2536AF1D" w:rsidR="003054E4" w:rsidRPr="007719EA" w:rsidRDefault="003054E4" w:rsidP="004A6364">
      <w:pPr>
        <w:pStyle w:val="Default"/>
        <w:spacing w:line="276" w:lineRule="auto"/>
        <w:jc w:val="both"/>
        <w:rPr>
          <w:b/>
          <w:bCs/>
        </w:rPr>
      </w:pPr>
      <w:r w:rsidRPr="007719EA">
        <w:rPr>
          <w:b/>
          <w:bCs/>
        </w:rPr>
        <w:t xml:space="preserve">Se nota que el autor tiene conocimiento del tema y se apoya con mucha literatura, pero sugiero que acorte la introducción, ya que 4 hojas y media son muchas páginas, las revistas más exigentes piden una introducción pequeña pero que diga por qué la importancia de hacer el estudio, siendo donde más se puede explayar en la discusión. Sugiero dejarla máximo con 2 páginas o dos y media. </w:t>
      </w:r>
    </w:p>
    <w:p w14:paraId="6C15F0C5" w14:textId="12D22F2D" w:rsidR="0018398F" w:rsidRPr="007719EA" w:rsidRDefault="0018398F" w:rsidP="004A6364">
      <w:pPr>
        <w:pStyle w:val="Default"/>
        <w:spacing w:line="276" w:lineRule="auto"/>
        <w:jc w:val="both"/>
      </w:pPr>
      <w:r w:rsidRPr="007719EA">
        <w:t xml:space="preserve">En función a las sugerencias propuestas se revisó la introducción </w:t>
      </w:r>
      <w:r w:rsidR="001301D0" w:rsidRPr="007719EA">
        <w:t>logrando disminuir</w:t>
      </w:r>
      <w:r w:rsidR="009705B4">
        <w:t xml:space="preserve"> su longitud a dos páginas y media. </w:t>
      </w:r>
      <w:r w:rsidRPr="007719EA">
        <w:t xml:space="preserve">  </w:t>
      </w:r>
    </w:p>
    <w:p w14:paraId="588DB805" w14:textId="46757D10" w:rsidR="003054E4" w:rsidRPr="007719EA" w:rsidRDefault="003054E4" w:rsidP="004A6364">
      <w:pPr>
        <w:pStyle w:val="Default"/>
        <w:spacing w:line="276" w:lineRule="auto"/>
        <w:jc w:val="both"/>
        <w:rPr>
          <w:color w:val="FF0000"/>
        </w:rPr>
      </w:pPr>
    </w:p>
    <w:p w14:paraId="20E3DF5C" w14:textId="77777777" w:rsidR="008525F7" w:rsidRDefault="003054E4" w:rsidP="004A6364">
      <w:pPr>
        <w:pStyle w:val="Default"/>
        <w:spacing w:line="276" w:lineRule="auto"/>
        <w:jc w:val="both"/>
        <w:rPr>
          <w:b/>
          <w:bCs/>
        </w:rPr>
      </w:pPr>
      <w:r w:rsidRPr="007719EA">
        <w:rPr>
          <w:b/>
          <w:bCs/>
        </w:rPr>
        <w:t>Objetivo.</w:t>
      </w:r>
    </w:p>
    <w:p w14:paraId="48F678C2" w14:textId="60FC801F" w:rsidR="003054E4" w:rsidRPr="00E830A8" w:rsidRDefault="003054E4" w:rsidP="004A6364">
      <w:pPr>
        <w:pStyle w:val="Default"/>
        <w:spacing w:line="276" w:lineRule="auto"/>
        <w:jc w:val="both"/>
        <w:rPr>
          <w:b/>
          <w:bCs/>
          <w:highlight w:val="yellow"/>
        </w:rPr>
      </w:pPr>
      <w:r w:rsidRPr="007719EA">
        <w:rPr>
          <w:b/>
          <w:bCs/>
        </w:rPr>
        <w:t>No sé si la revista permita poner hipótesis, pero, si no es así mejor retirar las hipótesis, creo que podría poner algo más digerible, ya que la frase “</w:t>
      </w:r>
      <w:proofErr w:type="spellStart"/>
      <w:r w:rsidRPr="007719EA">
        <w:t>invarianza</w:t>
      </w:r>
      <w:proofErr w:type="spellEnd"/>
      <w:r w:rsidRPr="007719EA">
        <w:t xml:space="preserve"> estructural</w:t>
      </w:r>
      <w:r w:rsidRPr="007719EA">
        <w:rPr>
          <w:b/>
          <w:bCs/>
        </w:rPr>
        <w:t xml:space="preserve">” </w:t>
      </w:r>
      <w:r w:rsidRPr="00890899">
        <w:rPr>
          <w:b/>
          <w:bCs/>
        </w:rPr>
        <w:t xml:space="preserve">puede que no sea entendida por todos. </w:t>
      </w:r>
    </w:p>
    <w:p w14:paraId="38627F85" w14:textId="35C2D786" w:rsidR="0018398F" w:rsidRPr="00E830A8" w:rsidRDefault="0018398F" w:rsidP="004A6364">
      <w:pPr>
        <w:pStyle w:val="Default"/>
        <w:spacing w:line="276" w:lineRule="auto"/>
        <w:jc w:val="both"/>
        <w:rPr>
          <w:b/>
          <w:bCs/>
          <w:highlight w:val="yellow"/>
        </w:rPr>
      </w:pPr>
    </w:p>
    <w:p w14:paraId="59B4CC7F" w14:textId="7A7652E5" w:rsidR="009705B4" w:rsidRDefault="00890899" w:rsidP="004A6364">
      <w:pPr>
        <w:pStyle w:val="Default"/>
        <w:spacing w:line="276" w:lineRule="auto"/>
        <w:jc w:val="both"/>
        <w:rPr>
          <w:bCs/>
          <w:color w:val="auto"/>
        </w:rPr>
      </w:pPr>
      <w:r>
        <w:rPr>
          <w:bCs/>
          <w:color w:val="auto"/>
        </w:rPr>
        <w:t>Se incluyó un nuevo comentario para que la frase “</w:t>
      </w:r>
      <w:proofErr w:type="spellStart"/>
      <w:r>
        <w:rPr>
          <w:bCs/>
          <w:color w:val="auto"/>
        </w:rPr>
        <w:t>invarianza</w:t>
      </w:r>
      <w:proofErr w:type="spellEnd"/>
      <w:r>
        <w:rPr>
          <w:bCs/>
          <w:color w:val="auto"/>
        </w:rPr>
        <w:t xml:space="preserve"> estructural” sea entendida por todos. </w:t>
      </w:r>
      <w:r w:rsidR="009705B4" w:rsidRPr="00CF5F0C">
        <w:rPr>
          <w:bCs/>
          <w:color w:val="auto"/>
        </w:rPr>
        <w:t>Agradecemos las sugerencias del</w:t>
      </w:r>
      <w:r>
        <w:rPr>
          <w:bCs/>
          <w:color w:val="auto"/>
        </w:rPr>
        <w:t xml:space="preserve"> revisor respecto a la inclusión de las hipótesis, n</w:t>
      </w:r>
      <w:r w:rsidR="009705B4" w:rsidRPr="00CF5F0C">
        <w:rPr>
          <w:bCs/>
          <w:color w:val="auto"/>
        </w:rPr>
        <w:t xml:space="preserve">o obstante, </w:t>
      </w:r>
      <w:r>
        <w:rPr>
          <w:bCs/>
          <w:color w:val="auto"/>
        </w:rPr>
        <w:t xml:space="preserve">precisar las hipótesis </w:t>
      </w:r>
      <w:r w:rsidR="009705B4" w:rsidRPr="00CF5F0C">
        <w:rPr>
          <w:bCs/>
          <w:color w:val="auto"/>
        </w:rPr>
        <w:t xml:space="preserve">es indispensable en estudios </w:t>
      </w:r>
      <w:r>
        <w:rPr>
          <w:bCs/>
          <w:color w:val="auto"/>
        </w:rPr>
        <w:t xml:space="preserve">que utilizan </w:t>
      </w:r>
      <w:r w:rsidR="009705B4" w:rsidRPr="00CF5F0C">
        <w:rPr>
          <w:bCs/>
          <w:color w:val="auto"/>
        </w:rPr>
        <w:t>SEM. Tal como recomiendan diferentes trabajos (Jackson et al., 2009; Medrano y Muñoz,</w:t>
      </w:r>
      <w:r w:rsidR="00CF5F0C" w:rsidRPr="00CF5F0C">
        <w:rPr>
          <w:bCs/>
          <w:color w:val="auto"/>
        </w:rPr>
        <w:t xml:space="preserve"> 2017) </w:t>
      </w:r>
      <w:r w:rsidR="009705B4" w:rsidRPr="00CF5F0C">
        <w:rPr>
          <w:bCs/>
          <w:color w:val="auto"/>
        </w:rPr>
        <w:t>se recomienda que antes de reportar los resultados se incluyan las hipótesis que sustentan el modelo formulado. De todos modos, y atendiendo</w:t>
      </w:r>
      <w:r w:rsidR="00CF5F0C" w:rsidRPr="00CF5F0C">
        <w:rPr>
          <w:bCs/>
          <w:color w:val="auto"/>
        </w:rPr>
        <w:t xml:space="preserve"> a la sugerencia</w:t>
      </w:r>
      <w:r w:rsidR="009705B4" w:rsidRPr="00CF5F0C">
        <w:rPr>
          <w:bCs/>
          <w:color w:val="auto"/>
        </w:rPr>
        <w:t xml:space="preserve"> del revisor, </w:t>
      </w:r>
      <w:r w:rsidR="00CF5F0C" w:rsidRPr="00CF5F0C">
        <w:rPr>
          <w:bCs/>
          <w:color w:val="auto"/>
        </w:rPr>
        <w:t xml:space="preserve">se </w:t>
      </w:r>
      <w:r w:rsidR="009705B4" w:rsidRPr="00CF5F0C">
        <w:rPr>
          <w:bCs/>
          <w:color w:val="auto"/>
        </w:rPr>
        <w:t>efectuaron modificaciones</w:t>
      </w:r>
      <w:r>
        <w:rPr>
          <w:bCs/>
          <w:color w:val="auto"/>
        </w:rPr>
        <w:t xml:space="preserve"> en la redacción </w:t>
      </w:r>
      <w:r w:rsidR="00CF5F0C" w:rsidRPr="00CF5F0C">
        <w:rPr>
          <w:bCs/>
          <w:color w:val="auto"/>
        </w:rPr>
        <w:t>para que</w:t>
      </w:r>
      <w:r>
        <w:rPr>
          <w:bCs/>
          <w:color w:val="auto"/>
        </w:rPr>
        <w:t xml:space="preserve"> esta sección sea</w:t>
      </w:r>
      <w:r w:rsidR="00CF5F0C" w:rsidRPr="00CF5F0C">
        <w:rPr>
          <w:bCs/>
          <w:color w:val="auto"/>
        </w:rPr>
        <w:t xml:space="preserve"> fácilmente comprensibles. </w:t>
      </w:r>
    </w:p>
    <w:p w14:paraId="1B32C11E" w14:textId="77777777" w:rsidR="00CF5F0C" w:rsidRPr="009705B4" w:rsidRDefault="00CF5F0C" w:rsidP="004A6364">
      <w:pPr>
        <w:pStyle w:val="Default"/>
        <w:spacing w:line="276" w:lineRule="auto"/>
        <w:jc w:val="both"/>
        <w:rPr>
          <w:bCs/>
          <w:color w:val="auto"/>
        </w:rPr>
      </w:pPr>
    </w:p>
    <w:p w14:paraId="7EE3FCA1" w14:textId="77777777" w:rsidR="009705B4" w:rsidRPr="007719EA" w:rsidRDefault="009705B4" w:rsidP="004A6364">
      <w:pPr>
        <w:pStyle w:val="Default"/>
        <w:spacing w:line="276" w:lineRule="auto"/>
        <w:jc w:val="both"/>
        <w:rPr>
          <w:bCs/>
          <w:color w:val="auto"/>
        </w:rPr>
      </w:pPr>
    </w:p>
    <w:p w14:paraId="1F1C650A" w14:textId="77777777" w:rsidR="008525F7" w:rsidRDefault="003054E4" w:rsidP="004A6364">
      <w:pPr>
        <w:pStyle w:val="Default"/>
        <w:spacing w:line="276" w:lineRule="auto"/>
        <w:jc w:val="both"/>
        <w:rPr>
          <w:b/>
          <w:bCs/>
        </w:rPr>
      </w:pPr>
      <w:r w:rsidRPr="007719EA">
        <w:rPr>
          <w:b/>
          <w:bCs/>
        </w:rPr>
        <w:t>Método.</w:t>
      </w:r>
    </w:p>
    <w:p w14:paraId="6192E284" w14:textId="1F5D0381" w:rsidR="003054E4" w:rsidRPr="007719EA" w:rsidRDefault="003054E4" w:rsidP="004A6364">
      <w:pPr>
        <w:pStyle w:val="Default"/>
        <w:spacing w:line="276" w:lineRule="auto"/>
        <w:jc w:val="both"/>
        <w:rPr>
          <w:b/>
          <w:bCs/>
        </w:rPr>
      </w:pPr>
      <w:r w:rsidRPr="007719EA">
        <w:rPr>
          <w:b/>
          <w:bCs/>
        </w:rPr>
        <w:t xml:space="preserve">Me gustaría que digan si los trabajadores pertenecían a una misma empresa y que labores realizaba dicha empresa (ya que no es lo mismo que sean de servicios, de construcción, de atención al cliente, es decir, hablarme un poco más de la población a la que se extrapolará los datos). Le falta poner criterios de inclusión y exclusión (Además, cuantas encuestas excluyeron del total o si todas entraron). Debido a que se capturó la información se debe poner si es que hubo diferencias en la metodología (ya que a veces el virtual es más fácil de llenar, pero la tasa de rechazo es mayor, a menos que le hayan obligado a que responda). Falta algo de los procedimientos que hicieron y sobre todo la ética que tomaron en cuenta para realizar el estudio. </w:t>
      </w:r>
    </w:p>
    <w:p w14:paraId="193DAF92" w14:textId="6E85250A" w:rsidR="00B63071" w:rsidRPr="007719EA" w:rsidRDefault="00B63071" w:rsidP="004A6364">
      <w:pPr>
        <w:pStyle w:val="Default"/>
        <w:spacing w:line="276" w:lineRule="auto"/>
        <w:jc w:val="both"/>
        <w:rPr>
          <w:b/>
          <w:bCs/>
        </w:rPr>
      </w:pPr>
    </w:p>
    <w:p w14:paraId="6D5BDBC4" w14:textId="57444C87" w:rsidR="00890899" w:rsidRPr="0039186D" w:rsidRDefault="00B63071" w:rsidP="004A6364">
      <w:pPr>
        <w:pStyle w:val="Default"/>
        <w:spacing w:line="276" w:lineRule="auto"/>
        <w:jc w:val="both"/>
        <w:rPr>
          <w:bCs/>
        </w:rPr>
      </w:pPr>
      <w:r w:rsidRPr="007719EA">
        <w:rPr>
          <w:bCs/>
        </w:rPr>
        <w:t xml:space="preserve">Teniendo en cuenta las sugerencias se incorporó información sobre el método. Haciendo foco en explicitar </w:t>
      </w:r>
      <w:r w:rsidR="008525F7">
        <w:rPr>
          <w:bCs/>
        </w:rPr>
        <w:t xml:space="preserve">el lugar de trabajo de los </w:t>
      </w:r>
      <w:r w:rsidRPr="007719EA">
        <w:rPr>
          <w:bCs/>
        </w:rPr>
        <w:t>trabajadores</w:t>
      </w:r>
      <w:r w:rsidR="008525F7">
        <w:rPr>
          <w:bCs/>
        </w:rPr>
        <w:t>, como así también los procedimientos y la ética en la recolección de los datos.</w:t>
      </w:r>
      <w:r w:rsidRPr="007719EA">
        <w:rPr>
          <w:bCs/>
        </w:rPr>
        <w:t xml:space="preserve"> </w:t>
      </w:r>
      <w:r w:rsidR="00890899">
        <w:rPr>
          <w:bCs/>
        </w:rPr>
        <w:t xml:space="preserve">Se incluyó la siguiente información: </w:t>
      </w:r>
      <w:bookmarkStart w:id="1" w:name="_Hlk500316853"/>
      <w:r w:rsidR="0039186D">
        <w:rPr>
          <w:spacing w:val="-3"/>
        </w:rPr>
        <w:t>“</w:t>
      </w:r>
      <w:r w:rsidR="00890899" w:rsidRPr="00890899">
        <w:rPr>
          <w:spacing w:val="-3"/>
        </w:rPr>
        <w:t xml:space="preserve">La muestra estuvo compuesta por un total de 2.093 trabajadores españoles y argentinos. Concretamente, la muestra española (Muestra 1) estuvo compuesta por 1406 trabajadores españoles pertenecientes a compañías diferentes públicas y privadas (63% mujeres). La muestra argentina (Muestra 2) estuvo compuesta por 687 trabajadores pertenecientes a organizaciones públicas y privadas (44% mujeres). En ambos casos los trabajadores pertenecen a diferentes puestos ocupacionales (i.e. administrativos/gestión, producción, sanidad y educación). Tanto en la muestra española como argentina, los participantes cumplimentaron los cuestionarios pudiendo optar por un formato </w:t>
      </w:r>
      <w:proofErr w:type="spellStart"/>
      <w:r w:rsidR="00890899" w:rsidRPr="00890899">
        <w:rPr>
          <w:spacing w:val="-3"/>
        </w:rPr>
        <w:t>on</w:t>
      </w:r>
      <w:proofErr w:type="spellEnd"/>
      <w:r w:rsidR="00890899" w:rsidRPr="00890899">
        <w:rPr>
          <w:spacing w:val="-3"/>
        </w:rPr>
        <w:t xml:space="preserve"> line o administración papel. El cuestionario </w:t>
      </w:r>
      <w:proofErr w:type="spellStart"/>
      <w:r w:rsidR="00890899" w:rsidRPr="00890899">
        <w:rPr>
          <w:spacing w:val="-3"/>
        </w:rPr>
        <w:t>on</w:t>
      </w:r>
      <w:proofErr w:type="spellEnd"/>
      <w:r w:rsidR="00890899" w:rsidRPr="00890899">
        <w:rPr>
          <w:spacing w:val="-3"/>
        </w:rPr>
        <w:t xml:space="preserve"> line se encontraba en una web específicamente elaborada por el equipo de investigación. Tras su cumplimentación, los trabajadores podían ver gráficamente un </w:t>
      </w:r>
      <w:proofErr w:type="spellStart"/>
      <w:r w:rsidR="00890899" w:rsidRPr="00890899">
        <w:rPr>
          <w:i/>
          <w:spacing w:val="-3"/>
        </w:rPr>
        <w:t>feedback</w:t>
      </w:r>
      <w:proofErr w:type="spellEnd"/>
      <w:r w:rsidR="00890899" w:rsidRPr="00890899">
        <w:rPr>
          <w:i/>
          <w:spacing w:val="-3"/>
        </w:rPr>
        <w:t xml:space="preserve"> </w:t>
      </w:r>
      <w:r w:rsidR="00890899" w:rsidRPr="00890899">
        <w:rPr>
          <w:spacing w:val="-3"/>
        </w:rPr>
        <w:t xml:space="preserve">aproximado sobre sus resultados en comparación con una muestra normativa. En este </w:t>
      </w:r>
      <w:proofErr w:type="spellStart"/>
      <w:r w:rsidR="00890899" w:rsidRPr="00890899">
        <w:rPr>
          <w:i/>
          <w:spacing w:val="-3"/>
        </w:rPr>
        <w:t>feedback</w:t>
      </w:r>
      <w:proofErr w:type="spellEnd"/>
      <w:r w:rsidR="00890899" w:rsidRPr="00890899">
        <w:rPr>
          <w:i/>
          <w:spacing w:val="-3"/>
        </w:rPr>
        <w:t xml:space="preserve"> </w:t>
      </w:r>
      <w:r w:rsidR="00890899" w:rsidRPr="00890899">
        <w:rPr>
          <w:spacing w:val="-3"/>
        </w:rPr>
        <w:t>se explicó que las puntuaciones obtenidas solo eran una aproximación y que era necesario contactar con el equipo de investigación para extraer conclusiones más profundas. Para la administración en formato papel los cuestionarios se entregaban y devolvían en sobre cerrado. La totalidad de los participantes aceptaron colaborar en el estudio, no observándose tasa de rechazo en la respuesta.  En todos los casos se garantizó el anonimato y la con</w:t>
      </w:r>
      <w:r w:rsidR="0039186D">
        <w:rPr>
          <w:spacing w:val="-3"/>
        </w:rPr>
        <w:t>fidencialidad de las respuestas”.</w:t>
      </w:r>
      <w:r w:rsidR="00890899" w:rsidRPr="00890899">
        <w:rPr>
          <w:spacing w:val="-3"/>
        </w:rPr>
        <w:t xml:space="preserve"> </w:t>
      </w:r>
    </w:p>
    <w:bookmarkEnd w:id="1"/>
    <w:p w14:paraId="230894EA" w14:textId="1B459DC4" w:rsidR="00E830A8" w:rsidRDefault="00E830A8" w:rsidP="004A6364">
      <w:pPr>
        <w:pStyle w:val="Default"/>
        <w:spacing w:line="276" w:lineRule="auto"/>
        <w:jc w:val="both"/>
        <w:rPr>
          <w:bCs/>
        </w:rPr>
      </w:pPr>
    </w:p>
    <w:p w14:paraId="3BB9FD66" w14:textId="77777777" w:rsidR="00BD72D7" w:rsidRDefault="003054E4" w:rsidP="004A6364">
      <w:pPr>
        <w:pStyle w:val="Default"/>
        <w:spacing w:line="276" w:lineRule="auto"/>
        <w:jc w:val="both"/>
        <w:rPr>
          <w:b/>
          <w:bCs/>
        </w:rPr>
      </w:pPr>
      <w:r w:rsidRPr="007719EA">
        <w:rPr>
          <w:b/>
          <w:bCs/>
        </w:rPr>
        <w:t>Resultados.</w:t>
      </w:r>
    </w:p>
    <w:p w14:paraId="73CB91EA" w14:textId="693B1302" w:rsidR="003054E4" w:rsidRPr="007719EA" w:rsidRDefault="003054E4" w:rsidP="004A6364">
      <w:pPr>
        <w:pStyle w:val="Default"/>
        <w:spacing w:line="276" w:lineRule="auto"/>
        <w:jc w:val="both"/>
        <w:rPr>
          <w:b/>
          <w:bCs/>
        </w:rPr>
      </w:pPr>
      <w:r w:rsidRPr="007719EA">
        <w:rPr>
          <w:b/>
          <w:bCs/>
        </w:rPr>
        <w:t xml:space="preserve">Lo mismo que en la introducción, se nota que han hecho y saben muchas cosas, pero hacen muy larga la presentación de resultados, se debe poner lo más importante, como para que no distraiga al lector y vea tantos datos que se abrume. Deben ser puntuales. </w:t>
      </w:r>
    </w:p>
    <w:p w14:paraId="0719C9A0" w14:textId="3723A3C3" w:rsidR="003054E4" w:rsidRDefault="00BD72D7" w:rsidP="004A6364">
      <w:pPr>
        <w:pStyle w:val="Default"/>
        <w:spacing w:line="276" w:lineRule="auto"/>
        <w:jc w:val="both"/>
      </w:pPr>
      <w:r>
        <w:t>En función a las correcciones propuestas, se modificó el apartado de los resultados</w:t>
      </w:r>
      <w:r w:rsidR="00EE432C">
        <w:t>.</w:t>
      </w:r>
      <w:r w:rsidR="00E83B43">
        <w:t xml:space="preserve"> De esta forma se eliminó información para no abr</w:t>
      </w:r>
      <w:r w:rsidR="004A6364">
        <w:t xml:space="preserve">umar a los lectores, reduciendo </w:t>
      </w:r>
      <w:r w:rsidR="00E83B43">
        <w:t>considerablemente la sección de resultados, sin perder contenido relevante para comprender el artículo.</w:t>
      </w:r>
    </w:p>
    <w:p w14:paraId="4023B220" w14:textId="77777777" w:rsidR="00E83B43" w:rsidRPr="007719EA" w:rsidRDefault="00E83B43" w:rsidP="004A6364">
      <w:pPr>
        <w:pStyle w:val="Default"/>
        <w:spacing w:line="276" w:lineRule="auto"/>
        <w:jc w:val="both"/>
      </w:pPr>
    </w:p>
    <w:p w14:paraId="7ACEA660" w14:textId="1742C58E" w:rsidR="003054E4" w:rsidRPr="007719EA" w:rsidRDefault="003054E4" w:rsidP="004A6364">
      <w:pPr>
        <w:pStyle w:val="Default"/>
        <w:spacing w:line="276" w:lineRule="auto"/>
        <w:jc w:val="both"/>
      </w:pPr>
    </w:p>
    <w:p w14:paraId="6C6F48EC" w14:textId="77777777" w:rsidR="00EE432C" w:rsidRDefault="003054E4" w:rsidP="004A6364">
      <w:pPr>
        <w:pStyle w:val="Default"/>
        <w:spacing w:line="276" w:lineRule="auto"/>
        <w:jc w:val="both"/>
        <w:rPr>
          <w:b/>
          <w:bCs/>
        </w:rPr>
      </w:pPr>
      <w:r w:rsidRPr="007719EA">
        <w:rPr>
          <w:b/>
          <w:bCs/>
        </w:rPr>
        <w:t>Discusión.</w:t>
      </w:r>
    </w:p>
    <w:p w14:paraId="4A22D3E5" w14:textId="197518C1" w:rsidR="003054E4" w:rsidRDefault="003054E4" w:rsidP="004A6364">
      <w:pPr>
        <w:pStyle w:val="Default"/>
        <w:spacing w:line="276" w:lineRule="auto"/>
        <w:jc w:val="both"/>
        <w:rPr>
          <w:b/>
          <w:bCs/>
        </w:rPr>
      </w:pPr>
      <w:r w:rsidRPr="007719EA">
        <w:rPr>
          <w:b/>
          <w:bCs/>
        </w:rPr>
        <w:t xml:space="preserve">Le falta poner más discusión versus otros estudios, ya que la mayoría del texto pone lo que encontró, deben mejorar esto. </w:t>
      </w:r>
    </w:p>
    <w:p w14:paraId="10EC6FB6" w14:textId="6E755082" w:rsidR="00356C1D" w:rsidRDefault="00356C1D" w:rsidP="004A6364">
      <w:pPr>
        <w:pStyle w:val="Default"/>
        <w:spacing w:line="276" w:lineRule="auto"/>
        <w:jc w:val="both"/>
      </w:pPr>
      <w:r>
        <w:t xml:space="preserve">Tomando en consideración las sugerencias se incorporaron en la discusión estudios </w:t>
      </w:r>
      <w:r w:rsidR="0039186D">
        <w:t>nuevos estudios. Se discutió de manera más profunda los hallazgos comparando los resultados con investigaciones recientes en la temática. Los nuevos artículos incorporados fueron:</w:t>
      </w:r>
      <w:r>
        <w:t xml:space="preserve"> </w:t>
      </w:r>
    </w:p>
    <w:p w14:paraId="7F1A2B52" w14:textId="77777777" w:rsidR="00994316" w:rsidRDefault="00994316" w:rsidP="004A6364">
      <w:pPr>
        <w:ind w:firstLine="708"/>
        <w:jc w:val="both"/>
        <w:rPr>
          <w:rFonts w:ascii="Times New Roman" w:hAnsi="Times New Roman"/>
          <w:color w:val="FF0000"/>
          <w:sz w:val="24"/>
          <w:szCs w:val="24"/>
        </w:rPr>
      </w:pPr>
    </w:p>
    <w:p w14:paraId="29FCED7D"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Alessandri, G., </w:t>
      </w:r>
      <w:proofErr w:type="spellStart"/>
      <w:r w:rsidRPr="00B9027F">
        <w:rPr>
          <w:rFonts w:ascii="Times New Roman" w:hAnsi="Times New Roman" w:cs="Times New Roman"/>
          <w:color w:val="222222"/>
          <w:sz w:val="24"/>
          <w:szCs w:val="24"/>
          <w:shd w:val="clear" w:color="auto" w:fill="FFFFFF"/>
        </w:rPr>
        <w:t>Borgogni</w:t>
      </w:r>
      <w:proofErr w:type="spellEnd"/>
      <w:r w:rsidRPr="00B9027F">
        <w:rPr>
          <w:rFonts w:ascii="Times New Roman" w:hAnsi="Times New Roman" w:cs="Times New Roman"/>
          <w:color w:val="222222"/>
          <w:sz w:val="24"/>
          <w:szCs w:val="24"/>
          <w:shd w:val="clear" w:color="auto" w:fill="FFFFFF"/>
        </w:rPr>
        <w:t xml:space="preserve">, L., </w:t>
      </w:r>
      <w:proofErr w:type="spellStart"/>
      <w:r w:rsidRPr="00B9027F">
        <w:rPr>
          <w:rFonts w:ascii="Times New Roman" w:hAnsi="Times New Roman" w:cs="Times New Roman"/>
          <w:color w:val="222222"/>
          <w:sz w:val="24"/>
          <w:szCs w:val="24"/>
          <w:shd w:val="clear" w:color="auto" w:fill="FFFFFF"/>
        </w:rPr>
        <w:t>Schaufeli</w:t>
      </w:r>
      <w:proofErr w:type="spellEnd"/>
      <w:r w:rsidRPr="00B9027F">
        <w:rPr>
          <w:rFonts w:ascii="Times New Roman" w:hAnsi="Times New Roman" w:cs="Times New Roman"/>
          <w:color w:val="222222"/>
          <w:sz w:val="24"/>
          <w:szCs w:val="24"/>
          <w:shd w:val="clear" w:color="auto" w:fill="FFFFFF"/>
        </w:rPr>
        <w:t xml:space="preserve">, W. B., </w:t>
      </w:r>
      <w:proofErr w:type="spellStart"/>
      <w:r w:rsidRPr="00B9027F">
        <w:rPr>
          <w:rFonts w:ascii="Times New Roman" w:hAnsi="Times New Roman" w:cs="Times New Roman"/>
          <w:color w:val="222222"/>
          <w:sz w:val="24"/>
          <w:szCs w:val="24"/>
          <w:shd w:val="clear" w:color="auto" w:fill="FFFFFF"/>
        </w:rPr>
        <w:t>Caprara</w:t>
      </w:r>
      <w:proofErr w:type="spellEnd"/>
      <w:r w:rsidRPr="00B9027F">
        <w:rPr>
          <w:rFonts w:ascii="Times New Roman" w:hAnsi="Times New Roman" w:cs="Times New Roman"/>
          <w:color w:val="222222"/>
          <w:sz w:val="24"/>
          <w:szCs w:val="24"/>
          <w:shd w:val="clear" w:color="auto" w:fill="FFFFFF"/>
        </w:rPr>
        <w:t xml:space="preserve">, G. V., &amp; </w:t>
      </w:r>
      <w:proofErr w:type="spellStart"/>
      <w:r w:rsidRPr="00B9027F">
        <w:rPr>
          <w:rFonts w:ascii="Times New Roman" w:hAnsi="Times New Roman" w:cs="Times New Roman"/>
          <w:color w:val="222222"/>
          <w:sz w:val="24"/>
          <w:szCs w:val="24"/>
          <w:shd w:val="clear" w:color="auto" w:fill="FFFFFF"/>
        </w:rPr>
        <w:t>Consiglio</w:t>
      </w:r>
      <w:proofErr w:type="spellEnd"/>
      <w:r w:rsidRPr="00B9027F">
        <w:rPr>
          <w:rFonts w:ascii="Times New Roman" w:hAnsi="Times New Roman" w:cs="Times New Roman"/>
          <w:color w:val="222222"/>
          <w:sz w:val="24"/>
          <w:szCs w:val="24"/>
          <w:shd w:val="clear" w:color="auto" w:fill="FFFFFF"/>
        </w:rPr>
        <w:t xml:space="preserve">, C. (2015). </w:t>
      </w:r>
      <w:proofErr w:type="spellStart"/>
      <w:r w:rsidRPr="00B9027F">
        <w:rPr>
          <w:rFonts w:ascii="Times New Roman" w:hAnsi="Times New Roman" w:cs="Times New Roman"/>
          <w:color w:val="222222"/>
          <w:sz w:val="24"/>
          <w:szCs w:val="24"/>
          <w:shd w:val="clear" w:color="auto" w:fill="FFFFFF"/>
        </w:rPr>
        <w:t>From</w:t>
      </w:r>
      <w:proofErr w:type="spellEnd"/>
      <w:r w:rsidRPr="00B9027F">
        <w:rPr>
          <w:rFonts w:ascii="Times New Roman" w:hAnsi="Times New Roman" w:cs="Times New Roman"/>
          <w:color w:val="222222"/>
          <w:sz w:val="24"/>
          <w:szCs w:val="24"/>
          <w:shd w:val="clear" w:color="auto" w:fill="FFFFFF"/>
        </w:rPr>
        <w:t xml:space="preserve"> positive </w:t>
      </w:r>
      <w:proofErr w:type="spellStart"/>
      <w:r w:rsidRPr="00B9027F">
        <w:rPr>
          <w:rFonts w:ascii="Times New Roman" w:hAnsi="Times New Roman" w:cs="Times New Roman"/>
          <w:color w:val="222222"/>
          <w:sz w:val="24"/>
          <w:szCs w:val="24"/>
          <w:shd w:val="clear" w:color="auto" w:fill="FFFFFF"/>
        </w:rPr>
        <w:t>orientation</w:t>
      </w:r>
      <w:proofErr w:type="spellEnd"/>
      <w:r w:rsidRPr="00B9027F">
        <w:rPr>
          <w:rFonts w:ascii="Times New Roman" w:hAnsi="Times New Roman" w:cs="Times New Roman"/>
          <w:color w:val="222222"/>
          <w:sz w:val="24"/>
          <w:szCs w:val="24"/>
          <w:shd w:val="clear" w:color="auto" w:fill="FFFFFF"/>
        </w:rPr>
        <w:t xml:space="preserve"> to </w:t>
      </w:r>
      <w:proofErr w:type="spellStart"/>
      <w:r w:rsidRPr="00B9027F">
        <w:rPr>
          <w:rFonts w:ascii="Times New Roman" w:hAnsi="Times New Roman" w:cs="Times New Roman"/>
          <w:color w:val="222222"/>
          <w:sz w:val="24"/>
          <w:szCs w:val="24"/>
          <w:shd w:val="clear" w:color="auto" w:fill="FFFFFF"/>
        </w:rPr>
        <w:t>job</w:t>
      </w:r>
      <w:proofErr w:type="spellEnd"/>
      <w:r w:rsidRPr="00B9027F">
        <w:rPr>
          <w:rFonts w:ascii="Times New Roman" w:hAnsi="Times New Roman" w:cs="Times New Roman"/>
          <w:color w:val="222222"/>
          <w:sz w:val="24"/>
          <w:szCs w:val="24"/>
          <w:shd w:val="clear" w:color="auto" w:fill="FFFFFF"/>
        </w:rPr>
        <w:t xml:space="preserve"> performance: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role of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and </w:t>
      </w:r>
      <w:proofErr w:type="spellStart"/>
      <w:r w:rsidRPr="00B9027F">
        <w:rPr>
          <w:rFonts w:ascii="Times New Roman" w:hAnsi="Times New Roman" w:cs="Times New Roman"/>
          <w:color w:val="222222"/>
          <w:sz w:val="24"/>
          <w:szCs w:val="24"/>
          <w:shd w:val="clear" w:color="auto" w:fill="FFFFFF"/>
        </w:rPr>
        <w:t>self-efficacy</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beliefs</w:t>
      </w:r>
      <w:proofErr w:type="spell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Journal</w:t>
      </w:r>
      <w:proofErr w:type="spellEnd"/>
      <w:r w:rsidRPr="00B9027F">
        <w:rPr>
          <w:rFonts w:ascii="Times New Roman" w:hAnsi="Times New Roman" w:cs="Times New Roman"/>
          <w:i/>
          <w:iCs/>
          <w:color w:val="222222"/>
          <w:sz w:val="24"/>
          <w:szCs w:val="24"/>
          <w:shd w:val="clear" w:color="auto" w:fill="FFFFFF"/>
        </w:rPr>
        <w:t xml:space="preserve"> of </w:t>
      </w:r>
      <w:proofErr w:type="spellStart"/>
      <w:r w:rsidRPr="00B9027F">
        <w:rPr>
          <w:rFonts w:ascii="Times New Roman" w:hAnsi="Times New Roman" w:cs="Times New Roman"/>
          <w:i/>
          <w:iCs/>
          <w:color w:val="222222"/>
          <w:sz w:val="24"/>
          <w:szCs w:val="24"/>
          <w:shd w:val="clear" w:color="auto" w:fill="FFFFFF"/>
        </w:rPr>
        <w:t>Happiness</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Studies</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16</w:t>
      </w:r>
      <w:r w:rsidRPr="00B9027F">
        <w:rPr>
          <w:rFonts w:ascii="Times New Roman" w:hAnsi="Times New Roman" w:cs="Times New Roman"/>
          <w:color w:val="222222"/>
          <w:sz w:val="24"/>
          <w:szCs w:val="24"/>
          <w:shd w:val="clear" w:color="auto" w:fill="FFFFFF"/>
        </w:rPr>
        <w:t>(3), 767-788</w:t>
      </w:r>
    </w:p>
    <w:p w14:paraId="672FA242"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Bertranou</w:t>
      </w:r>
      <w:proofErr w:type="spellEnd"/>
      <w:r w:rsidRPr="00B9027F">
        <w:rPr>
          <w:rFonts w:ascii="Times New Roman" w:hAnsi="Times New Roman" w:cs="Times New Roman"/>
          <w:color w:val="222222"/>
          <w:sz w:val="24"/>
          <w:szCs w:val="24"/>
          <w:shd w:val="clear" w:color="auto" w:fill="FFFFFF"/>
        </w:rPr>
        <w:t>, F., Casanova, L., Jiménez, M., &amp; Jiménez, M. (2014). Empleo, calidad del empleo y segmentación laboral en Argentina. </w:t>
      </w:r>
      <w:r w:rsidRPr="00B9027F">
        <w:rPr>
          <w:rFonts w:ascii="Times New Roman" w:hAnsi="Times New Roman" w:cs="Times New Roman"/>
          <w:i/>
          <w:iCs/>
          <w:color w:val="222222"/>
          <w:sz w:val="24"/>
          <w:szCs w:val="24"/>
          <w:shd w:val="clear" w:color="auto" w:fill="FFFFFF"/>
        </w:rPr>
        <w:t>Revista de Economía Laboral.</w:t>
      </w:r>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11</w:t>
      </w:r>
      <w:r w:rsidRPr="00B9027F">
        <w:rPr>
          <w:rFonts w:ascii="Times New Roman" w:hAnsi="Times New Roman" w:cs="Times New Roman"/>
          <w:color w:val="222222"/>
          <w:sz w:val="24"/>
          <w:szCs w:val="24"/>
          <w:shd w:val="clear" w:color="auto" w:fill="FFFFFF"/>
        </w:rPr>
        <w:t>(1), 24-64</w:t>
      </w:r>
    </w:p>
    <w:p w14:paraId="2970B39E"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Christian, M. S., Garza, A. S., &amp; </w:t>
      </w:r>
      <w:proofErr w:type="spellStart"/>
      <w:r w:rsidRPr="00B9027F">
        <w:rPr>
          <w:rFonts w:ascii="Times New Roman" w:hAnsi="Times New Roman" w:cs="Times New Roman"/>
          <w:color w:val="222222"/>
          <w:sz w:val="24"/>
          <w:szCs w:val="24"/>
          <w:shd w:val="clear" w:color="auto" w:fill="FFFFFF"/>
        </w:rPr>
        <w:t>Slaughter</w:t>
      </w:r>
      <w:proofErr w:type="spellEnd"/>
      <w:r w:rsidRPr="00B9027F">
        <w:rPr>
          <w:rFonts w:ascii="Times New Roman" w:hAnsi="Times New Roman" w:cs="Times New Roman"/>
          <w:color w:val="222222"/>
          <w:sz w:val="24"/>
          <w:szCs w:val="24"/>
          <w:shd w:val="clear" w:color="auto" w:fill="FFFFFF"/>
        </w:rPr>
        <w:t xml:space="preserve">, J. E. (2011).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A </w:t>
      </w:r>
      <w:proofErr w:type="spellStart"/>
      <w:r w:rsidRPr="00B9027F">
        <w:rPr>
          <w:rFonts w:ascii="Times New Roman" w:hAnsi="Times New Roman" w:cs="Times New Roman"/>
          <w:color w:val="222222"/>
          <w:sz w:val="24"/>
          <w:szCs w:val="24"/>
          <w:shd w:val="clear" w:color="auto" w:fill="FFFFFF"/>
        </w:rPr>
        <w:t>quantitative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review</w:t>
      </w:r>
      <w:proofErr w:type="spellEnd"/>
      <w:r w:rsidRPr="00B9027F">
        <w:rPr>
          <w:rFonts w:ascii="Times New Roman" w:hAnsi="Times New Roman" w:cs="Times New Roman"/>
          <w:color w:val="222222"/>
          <w:sz w:val="24"/>
          <w:szCs w:val="24"/>
          <w:shd w:val="clear" w:color="auto" w:fill="FFFFFF"/>
        </w:rPr>
        <w:t xml:space="preserve"> and test of </w:t>
      </w:r>
      <w:proofErr w:type="spellStart"/>
      <w:r w:rsidRPr="00B9027F">
        <w:rPr>
          <w:rFonts w:ascii="Times New Roman" w:hAnsi="Times New Roman" w:cs="Times New Roman"/>
          <w:color w:val="222222"/>
          <w:sz w:val="24"/>
          <w:szCs w:val="24"/>
          <w:shd w:val="clear" w:color="auto" w:fill="FFFFFF"/>
        </w:rPr>
        <w:t>its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relations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with</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task</w:t>
      </w:r>
      <w:proofErr w:type="spellEnd"/>
      <w:r w:rsidRPr="00B9027F">
        <w:rPr>
          <w:rFonts w:ascii="Times New Roman" w:hAnsi="Times New Roman" w:cs="Times New Roman"/>
          <w:color w:val="222222"/>
          <w:sz w:val="24"/>
          <w:szCs w:val="24"/>
          <w:shd w:val="clear" w:color="auto" w:fill="FFFFFF"/>
        </w:rPr>
        <w:t xml:space="preserve"> and contextual performance. </w:t>
      </w:r>
      <w:proofErr w:type="spellStart"/>
      <w:r w:rsidRPr="00B9027F">
        <w:rPr>
          <w:rFonts w:ascii="Times New Roman" w:hAnsi="Times New Roman" w:cs="Times New Roman"/>
          <w:i/>
          <w:iCs/>
          <w:color w:val="222222"/>
          <w:sz w:val="24"/>
          <w:szCs w:val="24"/>
          <w:shd w:val="clear" w:color="auto" w:fill="FFFFFF"/>
        </w:rPr>
        <w:t>Personnel</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psychology</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64</w:t>
      </w:r>
      <w:r w:rsidRPr="00B9027F">
        <w:rPr>
          <w:rFonts w:ascii="Times New Roman" w:hAnsi="Times New Roman" w:cs="Times New Roman"/>
          <w:color w:val="222222"/>
          <w:sz w:val="24"/>
          <w:szCs w:val="24"/>
          <w:shd w:val="clear" w:color="auto" w:fill="FFFFFF"/>
        </w:rPr>
        <w:t>(1), 89-136</w:t>
      </w:r>
    </w:p>
    <w:p w14:paraId="63A76E9E"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sz w:val="24"/>
          <w:szCs w:val="24"/>
        </w:rPr>
        <w:t>Festinger</w:t>
      </w:r>
      <w:proofErr w:type="spellEnd"/>
      <w:r w:rsidRPr="00B9027F">
        <w:rPr>
          <w:rFonts w:ascii="Times New Roman" w:hAnsi="Times New Roman" w:cs="Times New Roman"/>
          <w:sz w:val="24"/>
          <w:szCs w:val="24"/>
        </w:rPr>
        <w:t xml:space="preserve">, L. (1954). A </w:t>
      </w:r>
      <w:proofErr w:type="spellStart"/>
      <w:r w:rsidRPr="00B9027F">
        <w:rPr>
          <w:rFonts w:ascii="Times New Roman" w:hAnsi="Times New Roman" w:cs="Times New Roman"/>
          <w:sz w:val="24"/>
          <w:szCs w:val="24"/>
        </w:rPr>
        <w:t>theory</w:t>
      </w:r>
      <w:proofErr w:type="spellEnd"/>
      <w:r w:rsidRPr="00B9027F">
        <w:rPr>
          <w:rFonts w:ascii="Times New Roman" w:hAnsi="Times New Roman" w:cs="Times New Roman"/>
          <w:sz w:val="24"/>
          <w:szCs w:val="24"/>
        </w:rPr>
        <w:t xml:space="preserve"> of social </w:t>
      </w:r>
      <w:proofErr w:type="spellStart"/>
      <w:r w:rsidRPr="00B9027F">
        <w:rPr>
          <w:rFonts w:ascii="Times New Roman" w:hAnsi="Times New Roman" w:cs="Times New Roman"/>
          <w:sz w:val="24"/>
          <w:szCs w:val="24"/>
        </w:rPr>
        <w:t>comparison</w:t>
      </w:r>
      <w:proofErr w:type="spellEnd"/>
      <w:r w:rsidRPr="00B9027F">
        <w:rPr>
          <w:rFonts w:ascii="Times New Roman" w:hAnsi="Times New Roman" w:cs="Times New Roman"/>
          <w:sz w:val="24"/>
          <w:szCs w:val="24"/>
        </w:rPr>
        <w:t xml:space="preserve"> </w:t>
      </w:r>
      <w:proofErr w:type="spellStart"/>
      <w:r w:rsidRPr="00B9027F">
        <w:rPr>
          <w:rFonts w:ascii="Times New Roman" w:hAnsi="Times New Roman" w:cs="Times New Roman"/>
          <w:sz w:val="24"/>
          <w:szCs w:val="24"/>
        </w:rPr>
        <w:t>processes</w:t>
      </w:r>
      <w:proofErr w:type="spellEnd"/>
      <w:r w:rsidRPr="00B9027F">
        <w:rPr>
          <w:rFonts w:ascii="Times New Roman" w:hAnsi="Times New Roman" w:cs="Times New Roman"/>
          <w:sz w:val="24"/>
          <w:szCs w:val="24"/>
        </w:rPr>
        <w:t xml:space="preserve">. </w:t>
      </w:r>
      <w:r w:rsidRPr="00B9027F">
        <w:rPr>
          <w:rFonts w:ascii="Times New Roman" w:hAnsi="Times New Roman" w:cs="Times New Roman"/>
          <w:i/>
          <w:sz w:val="24"/>
          <w:szCs w:val="24"/>
        </w:rPr>
        <w:t xml:space="preserve">Human </w:t>
      </w:r>
      <w:proofErr w:type="spellStart"/>
      <w:r w:rsidRPr="00B9027F">
        <w:rPr>
          <w:rFonts w:ascii="Times New Roman" w:hAnsi="Times New Roman" w:cs="Times New Roman"/>
          <w:i/>
          <w:sz w:val="24"/>
          <w:szCs w:val="24"/>
        </w:rPr>
        <w:t>Relations</w:t>
      </w:r>
      <w:proofErr w:type="spellEnd"/>
      <w:r w:rsidRPr="00B9027F">
        <w:rPr>
          <w:rFonts w:ascii="Times New Roman" w:hAnsi="Times New Roman" w:cs="Times New Roman"/>
          <w:i/>
          <w:sz w:val="24"/>
          <w:szCs w:val="24"/>
        </w:rPr>
        <w:t>, 7</w:t>
      </w:r>
      <w:r w:rsidRPr="00B9027F">
        <w:rPr>
          <w:rFonts w:ascii="Times New Roman" w:hAnsi="Times New Roman" w:cs="Times New Roman"/>
          <w:sz w:val="24"/>
          <w:szCs w:val="24"/>
        </w:rPr>
        <w:t>, 117–140.</w:t>
      </w:r>
    </w:p>
    <w:p w14:paraId="294B8269"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Garzón-</w:t>
      </w:r>
      <w:proofErr w:type="spellStart"/>
      <w:r w:rsidRPr="00B9027F">
        <w:rPr>
          <w:rFonts w:ascii="Times New Roman" w:hAnsi="Times New Roman" w:cs="Times New Roman"/>
          <w:color w:val="222222"/>
          <w:sz w:val="24"/>
          <w:szCs w:val="24"/>
          <w:shd w:val="clear" w:color="auto" w:fill="FFFFFF"/>
        </w:rPr>
        <w:t>DuqueI</w:t>
      </w:r>
      <w:proofErr w:type="spellEnd"/>
      <w:r w:rsidRPr="00B9027F">
        <w:rPr>
          <w:rFonts w:ascii="Times New Roman" w:hAnsi="Times New Roman" w:cs="Times New Roman"/>
          <w:color w:val="222222"/>
          <w:sz w:val="24"/>
          <w:szCs w:val="24"/>
          <w:shd w:val="clear" w:color="auto" w:fill="FFFFFF"/>
        </w:rPr>
        <w:t>, M. O., Cardona-</w:t>
      </w:r>
      <w:proofErr w:type="spellStart"/>
      <w:r w:rsidRPr="00B9027F">
        <w:rPr>
          <w:rFonts w:ascii="Times New Roman" w:hAnsi="Times New Roman" w:cs="Times New Roman"/>
          <w:color w:val="222222"/>
          <w:sz w:val="24"/>
          <w:szCs w:val="24"/>
          <w:shd w:val="clear" w:color="auto" w:fill="FFFFFF"/>
        </w:rPr>
        <w:t>ArangoII</w:t>
      </w:r>
      <w:proofErr w:type="spellEnd"/>
      <w:r w:rsidRPr="00B9027F">
        <w:rPr>
          <w:rFonts w:ascii="Times New Roman" w:hAnsi="Times New Roman" w:cs="Times New Roman"/>
          <w:color w:val="222222"/>
          <w:sz w:val="24"/>
          <w:szCs w:val="24"/>
          <w:shd w:val="clear" w:color="auto" w:fill="FFFFFF"/>
        </w:rPr>
        <w:t>, M. D., Rodríguez-</w:t>
      </w:r>
      <w:proofErr w:type="spellStart"/>
      <w:r w:rsidRPr="00B9027F">
        <w:rPr>
          <w:rFonts w:ascii="Times New Roman" w:hAnsi="Times New Roman" w:cs="Times New Roman"/>
          <w:color w:val="222222"/>
          <w:sz w:val="24"/>
          <w:szCs w:val="24"/>
          <w:shd w:val="clear" w:color="auto" w:fill="FFFFFF"/>
        </w:rPr>
        <w:t>OspinaIII</w:t>
      </w:r>
      <w:proofErr w:type="spellEnd"/>
      <w:r w:rsidRPr="00B9027F">
        <w:rPr>
          <w:rFonts w:ascii="Times New Roman" w:hAnsi="Times New Roman" w:cs="Times New Roman"/>
          <w:color w:val="222222"/>
          <w:sz w:val="24"/>
          <w:szCs w:val="24"/>
          <w:shd w:val="clear" w:color="auto" w:fill="FFFFFF"/>
        </w:rPr>
        <w:t>, F. L., &amp; Segura-</w:t>
      </w:r>
      <w:proofErr w:type="spellStart"/>
      <w:r w:rsidRPr="00B9027F">
        <w:rPr>
          <w:rFonts w:ascii="Times New Roman" w:hAnsi="Times New Roman" w:cs="Times New Roman"/>
          <w:color w:val="222222"/>
          <w:sz w:val="24"/>
          <w:szCs w:val="24"/>
          <w:shd w:val="clear" w:color="auto" w:fill="FFFFFF"/>
        </w:rPr>
        <w:t>CardonaIV</w:t>
      </w:r>
      <w:proofErr w:type="spellEnd"/>
      <w:r w:rsidRPr="00B9027F">
        <w:rPr>
          <w:rFonts w:ascii="Times New Roman" w:hAnsi="Times New Roman" w:cs="Times New Roman"/>
          <w:color w:val="222222"/>
          <w:sz w:val="24"/>
          <w:szCs w:val="24"/>
          <w:shd w:val="clear" w:color="auto" w:fill="FFFFFF"/>
        </w:rPr>
        <w:t>, A. M. (2017). Informalidad y vulnerabilidad laboral: aplicación en vendedores con empleos de subsistencia. </w:t>
      </w:r>
      <w:proofErr w:type="spellStart"/>
      <w:r w:rsidRPr="00B9027F">
        <w:rPr>
          <w:rFonts w:ascii="Times New Roman" w:hAnsi="Times New Roman" w:cs="Times New Roman"/>
          <w:i/>
          <w:iCs/>
          <w:color w:val="222222"/>
          <w:sz w:val="24"/>
          <w:szCs w:val="24"/>
          <w:shd w:val="clear" w:color="auto" w:fill="FFFFFF"/>
        </w:rPr>
        <w:t>Rev</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Saude</w:t>
      </w:r>
      <w:proofErr w:type="spellEnd"/>
      <w:r w:rsidRPr="00B9027F">
        <w:rPr>
          <w:rFonts w:ascii="Times New Roman" w:hAnsi="Times New Roman" w:cs="Times New Roman"/>
          <w:i/>
          <w:iCs/>
          <w:color w:val="222222"/>
          <w:sz w:val="24"/>
          <w:szCs w:val="24"/>
          <w:shd w:val="clear" w:color="auto" w:fill="FFFFFF"/>
        </w:rPr>
        <w:t xml:space="preserve"> Publica</w:t>
      </w:r>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51</w:t>
      </w:r>
      <w:r w:rsidRPr="00B9027F">
        <w:rPr>
          <w:rFonts w:ascii="Times New Roman" w:hAnsi="Times New Roman" w:cs="Times New Roman"/>
          <w:color w:val="222222"/>
          <w:sz w:val="24"/>
          <w:szCs w:val="24"/>
          <w:shd w:val="clear" w:color="auto" w:fill="FFFFFF"/>
        </w:rPr>
        <w:t>, 89.</w:t>
      </w:r>
    </w:p>
    <w:p w14:paraId="50D6B5E8"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Goering</w:t>
      </w:r>
      <w:proofErr w:type="spellEnd"/>
      <w:r w:rsidRPr="00B9027F">
        <w:rPr>
          <w:rFonts w:ascii="Times New Roman" w:hAnsi="Times New Roman" w:cs="Times New Roman"/>
          <w:color w:val="222222"/>
          <w:sz w:val="24"/>
          <w:szCs w:val="24"/>
          <w:shd w:val="clear" w:color="auto" w:fill="FFFFFF"/>
        </w:rPr>
        <w:t xml:space="preserve">, D. D., </w:t>
      </w:r>
      <w:proofErr w:type="spellStart"/>
      <w:r w:rsidRPr="00B9027F">
        <w:rPr>
          <w:rFonts w:ascii="Times New Roman" w:hAnsi="Times New Roman" w:cs="Times New Roman"/>
          <w:color w:val="222222"/>
          <w:sz w:val="24"/>
          <w:szCs w:val="24"/>
          <w:shd w:val="clear" w:color="auto" w:fill="FFFFFF"/>
        </w:rPr>
        <w:t>Shimazu</w:t>
      </w:r>
      <w:proofErr w:type="spellEnd"/>
      <w:r w:rsidRPr="00B9027F">
        <w:rPr>
          <w:rFonts w:ascii="Times New Roman" w:hAnsi="Times New Roman" w:cs="Times New Roman"/>
          <w:color w:val="222222"/>
          <w:sz w:val="24"/>
          <w:szCs w:val="24"/>
          <w:shd w:val="clear" w:color="auto" w:fill="FFFFFF"/>
        </w:rPr>
        <w:t xml:space="preserve">, A., </w:t>
      </w:r>
      <w:proofErr w:type="spellStart"/>
      <w:r w:rsidRPr="00B9027F">
        <w:rPr>
          <w:rFonts w:ascii="Times New Roman" w:hAnsi="Times New Roman" w:cs="Times New Roman"/>
          <w:color w:val="222222"/>
          <w:sz w:val="24"/>
          <w:szCs w:val="24"/>
          <w:shd w:val="clear" w:color="auto" w:fill="FFFFFF"/>
        </w:rPr>
        <w:t>Zhou</w:t>
      </w:r>
      <w:proofErr w:type="spellEnd"/>
      <w:r w:rsidRPr="00B9027F">
        <w:rPr>
          <w:rFonts w:ascii="Times New Roman" w:hAnsi="Times New Roman" w:cs="Times New Roman"/>
          <w:color w:val="222222"/>
          <w:sz w:val="24"/>
          <w:szCs w:val="24"/>
          <w:shd w:val="clear" w:color="auto" w:fill="FFFFFF"/>
        </w:rPr>
        <w:t xml:space="preserve">, F., </w:t>
      </w:r>
      <w:proofErr w:type="spellStart"/>
      <w:r w:rsidRPr="00B9027F">
        <w:rPr>
          <w:rFonts w:ascii="Times New Roman" w:hAnsi="Times New Roman" w:cs="Times New Roman"/>
          <w:color w:val="222222"/>
          <w:sz w:val="24"/>
          <w:szCs w:val="24"/>
          <w:shd w:val="clear" w:color="auto" w:fill="FFFFFF"/>
        </w:rPr>
        <w:t>Wada</w:t>
      </w:r>
      <w:proofErr w:type="spellEnd"/>
      <w:r w:rsidRPr="00B9027F">
        <w:rPr>
          <w:rFonts w:ascii="Times New Roman" w:hAnsi="Times New Roman" w:cs="Times New Roman"/>
          <w:color w:val="222222"/>
          <w:sz w:val="24"/>
          <w:szCs w:val="24"/>
          <w:shd w:val="clear" w:color="auto" w:fill="FFFFFF"/>
        </w:rPr>
        <w:t xml:space="preserve">, T., &amp; </w:t>
      </w:r>
      <w:proofErr w:type="spellStart"/>
      <w:r w:rsidRPr="00B9027F">
        <w:rPr>
          <w:rFonts w:ascii="Times New Roman" w:hAnsi="Times New Roman" w:cs="Times New Roman"/>
          <w:color w:val="222222"/>
          <w:sz w:val="24"/>
          <w:szCs w:val="24"/>
          <w:shd w:val="clear" w:color="auto" w:fill="FFFFFF"/>
        </w:rPr>
        <w:t>Sakai</w:t>
      </w:r>
      <w:proofErr w:type="spellEnd"/>
      <w:r w:rsidRPr="00B9027F">
        <w:rPr>
          <w:rFonts w:ascii="Times New Roman" w:hAnsi="Times New Roman" w:cs="Times New Roman"/>
          <w:color w:val="222222"/>
          <w:sz w:val="24"/>
          <w:szCs w:val="24"/>
          <w:shd w:val="clear" w:color="auto" w:fill="FFFFFF"/>
        </w:rPr>
        <w:t xml:space="preserve">, R. (2017). </w:t>
      </w:r>
      <w:proofErr w:type="spellStart"/>
      <w:r w:rsidRPr="00B9027F">
        <w:rPr>
          <w:rFonts w:ascii="Times New Roman" w:hAnsi="Times New Roman" w:cs="Times New Roman"/>
          <w:color w:val="222222"/>
          <w:sz w:val="24"/>
          <w:szCs w:val="24"/>
          <w:shd w:val="clear" w:color="auto" w:fill="FFFFFF"/>
        </w:rPr>
        <w:t>Not</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if</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but</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how</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they</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differ</w:t>
      </w:r>
      <w:proofErr w:type="spellEnd"/>
      <w:r w:rsidRPr="00B9027F">
        <w:rPr>
          <w:rFonts w:ascii="Times New Roman" w:hAnsi="Times New Roman" w:cs="Times New Roman"/>
          <w:color w:val="222222"/>
          <w:sz w:val="24"/>
          <w:szCs w:val="24"/>
          <w:shd w:val="clear" w:color="auto" w:fill="FFFFFF"/>
        </w:rPr>
        <w:t>: A meta-</w:t>
      </w:r>
      <w:proofErr w:type="spellStart"/>
      <w:r w:rsidRPr="00B9027F">
        <w:rPr>
          <w:rFonts w:ascii="Times New Roman" w:hAnsi="Times New Roman" w:cs="Times New Roman"/>
          <w:color w:val="222222"/>
          <w:sz w:val="24"/>
          <w:szCs w:val="24"/>
          <w:shd w:val="clear" w:color="auto" w:fill="FFFFFF"/>
        </w:rPr>
        <w:t>analytic</w:t>
      </w:r>
      <w:proofErr w:type="spellEnd"/>
      <w:r w:rsidRPr="00B9027F">
        <w:rPr>
          <w:rFonts w:ascii="Times New Roman" w:hAnsi="Times New Roman" w:cs="Times New Roman"/>
          <w:color w:val="222222"/>
          <w:sz w:val="24"/>
          <w:szCs w:val="24"/>
          <w:shd w:val="clear" w:color="auto" w:fill="FFFFFF"/>
        </w:rPr>
        <w:t xml:space="preserve"> test of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nomological</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networks</w:t>
      </w:r>
      <w:proofErr w:type="spellEnd"/>
      <w:r w:rsidRPr="00B9027F">
        <w:rPr>
          <w:rFonts w:ascii="Times New Roman" w:hAnsi="Times New Roman" w:cs="Times New Roman"/>
          <w:color w:val="222222"/>
          <w:sz w:val="24"/>
          <w:szCs w:val="24"/>
          <w:shd w:val="clear" w:color="auto" w:fill="FFFFFF"/>
        </w:rPr>
        <w:t xml:space="preserve"> of burnout and engagement. </w:t>
      </w:r>
      <w:r w:rsidRPr="00B9027F">
        <w:rPr>
          <w:rFonts w:ascii="Times New Roman" w:hAnsi="Times New Roman" w:cs="Times New Roman"/>
          <w:i/>
          <w:iCs/>
          <w:color w:val="222222"/>
          <w:sz w:val="24"/>
          <w:szCs w:val="24"/>
          <w:shd w:val="clear" w:color="auto" w:fill="FFFFFF"/>
        </w:rPr>
        <w:t xml:space="preserve">Burnout </w:t>
      </w:r>
      <w:proofErr w:type="spellStart"/>
      <w:r w:rsidRPr="00B9027F">
        <w:rPr>
          <w:rFonts w:ascii="Times New Roman" w:hAnsi="Times New Roman" w:cs="Times New Roman"/>
          <w:i/>
          <w:iCs/>
          <w:color w:val="222222"/>
          <w:sz w:val="24"/>
          <w:szCs w:val="24"/>
          <w:shd w:val="clear" w:color="auto" w:fill="FFFFFF"/>
        </w:rPr>
        <w:t>Research</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5</w:t>
      </w:r>
      <w:r w:rsidRPr="00B9027F">
        <w:rPr>
          <w:rFonts w:ascii="Times New Roman" w:hAnsi="Times New Roman" w:cs="Times New Roman"/>
          <w:color w:val="222222"/>
          <w:sz w:val="24"/>
          <w:szCs w:val="24"/>
          <w:shd w:val="clear" w:color="auto" w:fill="FFFFFF"/>
        </w:rPr>
        <w:t>, 21-34.</w:t>
      </w:r>
    </w:p>
    <w:p w14:paraId="580D7539"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Hermida, R. (2015).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problem</w:t>
      </w:r>
      <w:proofErr w:type="spellEnd"/>
      <w:r w:rsidRPr="00B9027F">
        <w:rPr>
          <w:rFonts w:ascii="Times New Roman" w:hAnsi="Times New Roman" w:cs="Times New Roman"/>
          <w:color w:val="222222"/>
          <w:sz w:val="24"/>
          <w:szCs w:val="24"/>
          <w:shd w:val="clear" w:color="auto" w:fill="FFFFFF"/>
        </w:rPr>
        <w:t xml:space="preserve"> of </w:t>
      </w:r>
      <w:proofErr w:type="spellStart"/>
      <w:r w:rsidRPr="00B9027F">
        <w:rPr>
          <w:rFonts w:ascii="Times New Roman" w:hAnsi="Times New Roman" w:cs="Times New Roman"/>
          <w:color w:val="222222"/>
          <w:sz w:val="24"/>
          <w:szCs w:val="24"/>
          <w:shd w:val="clear" w:color="auto" w:fill="FFFFFF"/>
        </w:rPr>
        <w:t>allowing</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correlated</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errors</w:t>
      </w:r>
      <w:proofErr w:type="spellEnd"/>
      <w:r w:rsidRPr="00B9027F">
        <w:rPr>
          <w:rFonts w:ascii="Times New Roman" w:hAnsi="Times New Roman" w:cs="Times New Roman"/>
          <w:color w:val="222222"/>
          <w:sz w:val="24"/>
          <w:szCs w:val="24"/>
          <w:shd w:val="clear" w:color="auto" w:fill="FFFFFF"/>
        </w:rPr>
        <w:t xml:space="preserve"> in </w:t>
      </w:r>
      <w:proofErr w:type="spellStart"/>
      <w:r w:rsidRPr="00B9027F">
        <w:rPr>
          <w:rFonts w:ascii="Times New Roman" w:hAnsi="Times New Roman" w:cs="Times New Roman"/>
          <w:color w:val="222222"/>
          <w:sz w:val="24"/>
          <w:szCs w:val="24"/>
          <w:shd w:val="clear" w:color="auto" w:fill="FFFFFF"/>
        </w:rPr>
        <w:t>structural</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equation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modeling</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concerns</w:t>
      </w:r>
      <w:proofErr w:type="spellEnd"/>
      <w:r w:rsidRPr="00B9027F">
        <w:rPr>
          <w:rFonts w:ascii="Times New Roman" w:hAnsi="Times New Roman" w:cs="Times New Roman"/>
          <w:color w:val="222222"/>
          <w:sz w:val="24"/>
          <w:szCs w:val="24"/>
          <w:shd w:val="clear" w:color="auto" w:fill="FFFFFF"/>
        </w:rPr>
        <w:t xml:space="preserve"> and </w:t>
      </w:r>
      <w:proofErr w:type="spellStart"/>
      <w:r w:rsidRPr="00B9027F">
        <w:rPr>
          <w:rFonts w:ascii="Times New Roman" w:hAnsi="Times New Roman" w:cs="Times New Roman"/>
          <w:color w:val="222222"/>
          <w:sz w:val="24"/>
          <w:szCs w:val="24"/>
          <w:shd w:val="clear" w:color="auto" w:fill="FFFFFF"/>
        </w:rPr>
        <w:t>considerations</w:t>
      </w:r>
      <w:proofErr w:type="spell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Computational</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Methods</w:t>
      </w:r>
      <w:proofErr w:type="spellEnd"/>
      <w:r w:rsidRPr="00B9027F">
        <w:rPr>
          <w:rFonts w:ascii="Times New Roman" w:hAnsi="Times New Roman" w:cs="Times New Roman"/>
          <w:i/>
          <w:iCs/>
          <w:color w:val="222222"/>
          <w:sz w:val="24"/>
          <w:szCs w:val="24"/>
          <w:shd w:val="clear" w:color="auto" w:fill="FFFFFF"/>
        </w:rPr>
        <w:t xml:space="preserve"> in Social </w:t>
      </w:r>
      <w:proofErr w:type="spellStart"/>
      <w:r w:rsidRPr="00B9027F">
        <w:rPr>
          <w:rFonts w:ascii="Times New Roman" w:hAnsi="Times New Roman" w:cs="Times New Roman"/>
          <w:i/>
          <w:iCs/>
          <w:color w:val="222222"/>
          <w:sz w:val="24"/>
          <w:szCs w:val="24"/>
          <w:shd w:val="clear" w:color="auto" w:fill="FFFFFF"/>
        </w:rPr>
        <w:t>Sciences</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3</w:t>
      </w:r>
      <w:r w:rsidRPr="00B9027F">
        <w:rPr>
          <w:rFonts w:ascii="Times New Roman" w:hAnsi="Times New Roman" w:cs="Times New Roman"/>
          <w:color w:val="222222"/>
          <w:sz w:val="24"/>
          <w:szCs w:val="24"/>
          <w:shd w:val="clear" w:color="auto" w:fill="FFFFFF"/>
        </w:rPr>
        <w:t>(1), 5</w:t>
      </w:r>
    </w:p>
    <w:p w14:paraId="1756F3C9"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Knight</w:t>
      </w:r>
      <w:proofErr w:type="spellEnd"/>
      <w:r w:rsidRPr="00B9027F">
        <w:rPr>
          <w:rFonts w:ascii="Times New Roman" w:hAnsi="Times New Roman" w:cs="Times New Roman"/>
          <w:color w:val="222222"/>
          <w:sz w:val="24"/>
          <w:szCs w:val="24"/>
          <w:shd w:val="clear" w:color="auto" w:fill="FFFFFF"/>
        </w:rPr>
        <w:t xml:space="preserve">, C., Patterson, M., &amp; Dawson, J. (2017). </w:t>
      </w:r>
      <w:proofErr w:type="spellStart"/>
      <w:r w:rsidRPr="00B9027F">
        <w:rPr>
          <w:rFonts w:ascii="Times New Roman" w:hAnsi="Times New Roman" w:cs="Times New Roman"/>
          <w:color w:val="222222"/>
          <w:sz w:val="24"/>
          <w:szCs w:val="24"/>
          <w:shd w:val="clear" w:color="auto" w:fill="FFFFFF"/>
        </w:rPr>
        <w:t>Building</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A </w:t>
      </w:r>
      <w:proofErr w:type="spellStart"/>
      <w:r w:rsidRPr="00B9027F">
        <w:rPr>
          <w:rFonts w:ascii="Times New Roman" w:hAnsi="Times New Roman" w:cs="Times New Roman"/>
          <w:color w:val="222222"/>
          <w:sz w:val="24"/>
          <w:szCs w:val="24"/>
          <w:shd w:val="clear" w:color="auto" w:fill="FFFFFF"/>
        </w:rPr>
        <w:t>systematic</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review</w:t>
      </w:r>
      <w:proofErr w:type="spellEnd"/>
      <w:r w:rsidRPr="00B9027F">
        <w:rPr>
          <w:rFonts w:ascii="Times New Roman" w:hAnsi="Times New Roman" w:cs="Times New Roman"/>
          <w:color w:val="222222"/>
          <w:sz w:val="24"/>
          <w:szCs w:val="24"/>
          <w:shd w:val="clear" w:color="auto" w:fill="FFFFFF"/>
        </w:rPr>
        <w:t xml:space="preserve"> and meta‐</w:t>
      </w:r>
      <w:proofErr w:type="spellStart"/>
      <w:r w:rsidRPr="00B9027F">
        <w:rPr>
          <w:rFonts w:ascii="Times New Roman" w:hAnsi="Times New Roman" w:cs="Times New Roman"/>
          <w:color w:val="222222"/>
          <w:sz w:val="24"/>
          <w:szCs w:val="24"/>
          <w:shd w:val="clear" w:color="auto" w:fill="FFFFFF"/>
        </w:rPr>
        <w:t>analysis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investigating</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effectiveness</w:t>
      </w:r>
      <w:proofErr w:type="spellEnd"/>
      <w:r w:rsidRPr="00B9027F">
        <w:rPr>
          <w:rFonts w:ascii="Times New Roman" w:hAnsi="Times New Roman" w:cs="Times New Roman"/>
          <w:color w:val="222222"/>
          <w:sz w:val="24"/>
          <w:szCs w:val="24"/>
          <w:shd w:val="clear" w:color="auto" w:fill="FFFFFF"/>
        </w:rPr>
        <w:t xml:space="preserve"> of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w:t>
      </w:r>
      <w:proofErr w:type="spellStart"/>
      <w:r w:rsidRPr="00B9027F">
        <w:rPr>
          <w:rFonts w:ascii="Times New Roman" w:hAnsi="Times New Roman" w:cs="Times New Roman"/>
          <w:color w:val="222222"/>
          <w:sz w:val="24"/>
          <w:szCs w:val="24"/>
          <w:shd w:val="clear" w:color="auto" w:fill="FFFFFF"/>
        </w:rPr>
        <w:t>interventions</w:t>
      </w:r>
      <w:proofErr w:type="spell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Journal</w:t>
      </w:r>
      <w:proofErr w:type="spellEnd"/>
      <w:r w:rsidRPr="00B9027F">
        <w:rPr>
          <w:rFonts w:ascii="Times New Roman" w:hAnsi="Times New Roman" w:cs="Times New Roman"/>
          <w:i/>
          <w:iCs/>
          <w:color w:val="222222"/>
          <w:sz w:val="24"/>
          <w:szCs w:val="24"/>
          <w:shd w:val="clear" w:color="auto" w:fill="FFFFFF"/>
        </w:rPr>
        <w:t xml:space="preserve"> of </w:t>
      </w:r>
      <w:proofErr w:type="spellStart"/>
      <w:r w:rsidRPr="00B9027F">
        <w:rPr>
          <w:rFonts w:ascii="Times New Roman" w:hAnsi="Times New Roman" w:cs="Times New Roman"/>
          <w:i/>
          <w:iCs/>
          <w:color w:val="222222"/>
          <w:sz w:val="24"/>
          <w:szCs w:val="24"/>
          <w:shd w:val="clear" w:color="auto" w:fill="FFFFFF"/>
        </w:rPr>
        <w:t>organizational</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behavior</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38</w:t>
      </w:r>
      <w:r w:rsidRPr="00B9027F">
        <w:rPr>
          <w:rFonts w:ascii="Times New Roman" w:hAnsi="Times New Roman" w:cs="Times New Roman"/>
          <w:color w:val="222222"/>
          <w:sz w:val="24"/>
          <w:szCs w:val="24"/>
          <w:shd w:val="clear" w:color="auto" w:fill="FFFFFF"/>
        </w:rPr>
        <w:t>(6), 792-812.</w:t>
      </w:r>
    </w:p>
    <w:p w14:paraId="7DD324F5"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Lee, S. Y. (2014). </w:t>
      </w:r>
      <w:proofErr w:type="spellStart"/>
      <w:r w:rsidRPr="00B9027F">
        <w:rPr>
          <w:rFonts w:ascii="Times New Roman" w:hAnsi="Times New Roman" w:cs="Times New Roman"/>
          <w:color w:val="222222"/>
          <w:sz w:val="24"/>
          <w:szCs w:val="24"/>
          <w:shd w:val="clear" w:color="auto" w:fill="FFFFFF"/>
        </w:rPr>
        <w:t>How</w:t>
      </w:r>
      <w:proofErr w:type="spellEnd"/>
      <w:r w:rsidRPr="00B9027F">
        <w:rPr>
          <w:rFonts w:ascii="Times New Roman" w:hAnsi="Times New Roman" w:cs="Times New Roman"/>
          <w:color w:val="222222"/>
          <w:sz w:val="24"/>
          <w:szCs w:val="24"/>
          <w:shd w:val="clear" w:color="auto" w:fill="FFFFFF"/>
        </w:rPr>
        <w:t xml:space="preserve"> do </w:t>
      </w:r>
      <w:proofErr w:type="spellStart"/>
      <w:r w:rsidRPr="00B9027F">
        <w:rPr>
          <w:rFonts w:ascii="Times New Roman" w:hAnsi="Times New Roman" w:cs="Times New Roman"/>
          <w:color w:val="222222"/>
          <w:sz w:val="24"/>
          <w:szCs w:val="24"/>
          <w:shd w:val="clear" w:color="auto" w:fill="FFFFFF"/>
        </w:rPr>
        <w:t>people</w:t>
      </w:r>
      <w:proofErr w:type="spellEnd"/>
      <w:r w:rsidRPr="00B9027F">
        <w:rPr>
          <w:rFonts w:ascii="Times New Roman" w:hAnsi="Times New Roman" w:cs="Times New Roman"/>
          <w:color w:val="222222"/>
          <w:sz w:val="24"/>
          <w:szCs w:val="24"/>
          <w:shd w:val="clear" w:color="auto" w:fill="FFFFFF"/>
        </w:rPr>
        <w:t xml:space="preserve"> compare </w:t>
      </w:r>
      <w:proofErr w:type="spellStart"/>
      <w:r w:rsidRPr="00B9027F">
        <w:rPr>
          <w:rFonts w:ascii="Times New Roman" w:hAnsi="Times New Roman" w:cs="Times New Roman"/>
          <w:color w:val="222222"/>
          <w:sz w:val="24"/>
          <w:szCs w:val="24"/>
          <w:shd w:val="clear" w:color="auto" w:fill="FFFFFF"/>
        </w:rPr>
        <w:t>themselves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with</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others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on</w:t>
      </w:r>
      <w:proofErr w:type="spellEnd"/>
      <w:r w:rsidRPr="00B9027F">
        <w:rPr>
          <w:rFonts w:ascii="Times New Roman" w:hAnsi="Times New Roman" w:cs="Times New Roman"/>
          <w:color w:val="222222"/>
          <w:sz w:val="24"/>
          <w:szCs w:val="24"/>
          <w:shd w:val="clear" w:color="auto" w:fill="FFFFFF"/>
        </w:rPr>
        <w:t xml:space="preserve"> social </w:t>
      </w:r>
      <w:proofErr w:type="spellStart"/>
      <w:r w:rsidRPr="00B9027F">
        <w:rPr>
          <w:rFonts w:ascii="Times New Roman" w:hAnsi="Times New Roman" w:cs="Times New Roman"/>
          <w:color w:val="222222"/>
          <w:sz w:val="24"/>
          <w:szCs w:val="24"/>
          <w:shd w:val="clear" w:color="auto" w:fill="FFFFFF"/>
        </w:rPr>
        <w:t>network</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sites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case of Facebook. </w:t>
      </w:r>
      <w:proofErr w:type="spellStart"/>
      <w:r w:rsidRPr="00B9027F">
        <w:rPr>
          <w:rFonts w:ascii="Times New Roman" w:hAnsi="Times New Roman" w:cs="Times New Roman"/>
          <w:i/>
          <w:iCs/>
          <w:color w:val="222222"/>
          <w:sz w:val="24"/>
          <w:szCs w:val="24"/>
          <w:shd w:val="clear" w:color="auto" w:fill="FFFFFF"/>
        </w:rPr>
        <w:t>Computers</w:t>
      </w:r>
      <w:proofErr w:type="spellEnd"/>
      <w:r w:rsidRPr="00B9027F">
        <w:rPr>
          <w:rFonts w:ascii="Times New Roman" w:hAnsi="Times New Roman" w:cs="Times New Roman"/>
          <w:i/>
          <w:iCs/>
          <w:color w:val="222222"/>
          <w:sz w:val="24"/>
          <w:szCs w:val="24"/>
          <w:shd w:val="clear" w:color="auto" w:fill="FFFFFF"/>
        </w:rPr>
        <w:t xml:space="preserve"> in Human </w:t>
      </w:r>
      <w:proofErr w:type="spellStart"/>
      <w:r w:rsidRPr="00B9027F">
        <w:rPr>
          <w:rFonts w:ascii="Times New Roman" w:hAnsi="Times New Roman" w:cs="Times New Roman"/>
          <w:i/>
          <w:iCs/>
          <w:color w:val="222222"/>
          <w:sz w:val="24"/>
          <w:szCs w:val="24"/>
          <w:shd w:val="clear" w:color="auto" w:fill="FFFFFF"/>
        </w:rPr>
        <w:t>Behavior</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32</w:t>
      </w:r>
      <w:r w:rsidRPr="00B9027F">
        <w:rPr>
          <w:rFonts w:ascii="Times New Roman" w:hAnsi="Times New Roman" w:cs="Times New Roman"/>
          <w:color w:val="222222"/>
          <w:sz w:val="24"/>
          <w:szCs w:val="24"/>
          <w:shd w:val="clear" w:color="auto" w:fill="FFFFFF"/>
        </w:rPr>
        <w:t>, 253-260.</w:t>
      </w:r>
    </w:p>
    <w:p w14:paraId="283DBB06"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Llorens, S., </w:t>
      </w:r>
      <w:proofErr w:type="spellStart"/>
      <w:r w:rsidRPr="00B9027F">
        <w:rPr>
          <w:rFonts w:ascii="Times New Roman" w:hAnsi="Times New Roman" w:cs="Times New Roman"/>
          <w:color w:val="222222"/>
          <w:sz w:val="24"/>
          <w:szCs w:val="24"/>
          <w:shd w:val="clear" w:color="auto" w:fill="FFFFFF"/>
        </w:rPr>
        <w:t>Schaufeli</w:t>
      </w:r>
      <w:proofErr w:type="spellEnd"/>
      <w:r w:rsidRPr="00B9027F">
        <w:rPr>
          <w:rFonts w:ascii="Times New Roman" w:hAnsi="Times New Roman" w:cs="Times New Roman"/>
          <w:color w:val="222222"/>
          <w:sz w:val="24"/>
          <w:szCs w:val="24"/>
          <w:shd w:val="clear" w:color="auto" w:fill="FFFFFF"/>
        </w:rPr>
        <w:t xml:space="preserve">, W., </w:t>
      </w:r>
      <w:proofErr w:type="spellStart"/>
      <w:r w:rsidRPr="00B9027F">
        <w:rPr>
          <w:rFonts w:ascii="Times New Roman" w:hAnsi="Times New Roman" w:cs="Times New Roman"/>
          <w:color w:val="222222"/>
          <w:sz w:val="24"/>
          <w:szCs w:val="24"/>
          <w:shd w:val="clear" w:color="auto" w:fill="FFFFFF"/>
        </w:rPr>
        <w:t>Bakker</w:t>
      </w:r>
      <w:proofErr w:type="spellEnd"/>
      <w:r w:rsidRPr="00B9027F">
        <w:rPr>
          <w:rFonts w:ascii="Times New Roman" w:hAnsi="Times New Roman" w:cs="Times New Roman"/>
          <w:color w:val="222222"/>
          <w:sz w:val="24"/>
          <w:szCs w:val="24"/>
          <w:shd w:val="clear" w:color="auto" w:fill="FFFFFF"/>
        </w:rPr>
        <w:t xml:space="preserve">, A., &amp; </w:t>
      </w:r>
      <w:proofErr w:type="spellStart"/>
      <w:r w:rsidRPr="00B9027F">
        <w:rPr>
          <w:rFonts w:ascii="Times New Roman" w:hAnsi="Times New Roman" w:cs="Times New Roman"/>
          <w:color w:val="222222"/>
          <w:sz w:val="24"/>
          <w:szCs w:val="24"/>
          <w:shd w:val="clear" w:color="auto" w:fill="FFFFFF"/>
        </w:rPr>
        <w:t>Salanova</w:t>
      </w:r>
      <w:proofErr w:type="spellEnd"/>
      <w:r w:rsidRPr="00B9027F">
        <w:rPr>
          <w:rFonts w:ascii="Times New Roman" w:hAnsi="Times New Roman" w:cs="Times New Roman"/>
          <w:color w:val="222222"/>
          <w:sz w:val="24"/>
          <w:szCs w:val="24"/>
          <w:shd w:val="clear" w:color="auto" w:fill="FFFFFF"/>
        </w:rPr>
        <w:t xml:space="preserve">, M. (2007). </w:t>
      </w:r>
      <w:proofErr w:type="spellStart"/>
      <w:r w:rsidRPr="00B9027F">
        <w:rPr>
          <w:rFonts w:ascii="Times New Roman" w:hAnsi="Times New Roman" w:cs="Times New Roman"/>
          <w:color w:val="222222"/>
          <w:sz w:val="24"/>
          <w:szCs w:val="24"/>
          <w:shd w:val="clear" w:color="auto" w:fill="FFFFFF"/>
        </w:rPr>
        <w:t>Does</w:t>
      </w:r>
      <w:proofErr w:type="spellEnd"/>
      <w:r w:rsidRPr="00B9027F">
        <w:rPr>
          <w:rFonts w:ascii="Times New Roman" w:hAnsi="Times New Roman" w:cs="Times New Roman"/>
          <w:color w:val="222222"/>
          <w:sz w:val="24"/>
          <w:szCs w:val="24"/>
          <w:shd w:val="clear" w:color="auto" w:fill="FFFFFF"/>
        </w:rPr>
        <w:t xml:space="preserve"> a positive </w:t>
      </w:r>
      <w:proofErr w:type="spellStart"/>
      <w:r w:rsidRPr="00B9027F">
        <w:rPr>
          <w:rFonts w:ascii="Times New Roman" w:hAnsi="Times New Roman" w:cs="Times New Roman"/>
          <w:color w:val="222222"/>
          <w:sz w:val="24"/>
          <w:szCs w:val="24"/>
          <w:shd w:val="clear" w:color="auto" w:fill="FFFFFF"/>
        </w:rPr>
        <w:t>gain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spiral</w:t>
      </w:r>
      <w:proofErr w:type="spellEnd"/>
      <w:r w:rsidRPr="00B9027F">
        <w:rPr>
          <w:rFonts w:ascii="Times New Roman" w:hAnsi="Times New Roman" w:cs="Times New Roman"/>
          <w:color w:val="222222"/>
          <w:sz w:val="24"/>
          <w:szCs w:val="24"/>
          <w:shd w:val="clear" w:color="auto" w:fill="FFFFFF"/>
        </w:rPr>
        <w:t xml:space="preserve"> of </w:t>
      </w:r>
      <w:proofErr w:type="spellStart"/>
      <w:r w:rsidRPr="00B9027F">
        <w:rPr>
          <w:rFonts w:ascii="Times New Roman" w:hAnsi="Times New Roman" w:cs="Times New Roman"/>
          <w:color w:val="222222"/>
          <w:sz w:val="24"/>
          <w:szCs w:val="24"/>
          <w:shd w:val="clear" w:color="auto" w:fill="FFFFFF"/>
        </w:rPr>
        <w:t>resources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efficacy</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beliefs</w:t>
      </w:r>
      <w:proofErr w:type="spellEnd"/>
      <w:r w:rsidRPr="00B9027F">
        <w:rPr>
          <w:rFonts w:ascii="Times New Roman" w:hAnsi="Times New Roman" w:cs="Times New Roman"/>
          <w:color w:val="222222"/>
          <w:sz w:val="24"/>
          <w:szCs w:val="24"/>
          <w:shd w:val="clear" w:color="auto" w:fill="FFFFFF"/>
        </w:rPr>
        <w:t xml:space="preserve"> and engagement </w:t>
      </w:r>
      <w:proofErr w:type="spellStart"/>
      <w:proofErr w:type="gramStart"/>
      <w:r w:rsidRPr="00B9027F">
        <w:rPr>
          <w:rFonts w:ascii="Times New Roman" w:hAnsi="Times New Roman" w:cs="Times New Roman"/>
          <w:color w:val="222222"/>
          <w:sz w:val="24"/>
          <w:szCs w:val="24"/>
          <w:shd w:val="clear" w:color="auto" w:fill="FFFFFF"/>
        </w:rPr>
        <w:t>exist</w:t>
      </w:r>
      <w:proofErr w:type="spellEnd"/>
      <w:r w:rsidRPr="00B9027F">
        <w:rPr>
          <w:rFonts w:ascii="Times New Roman" w:hAnsi="Times New Roman" w:cs="Times New Roman"/>
          <w:color w:val="222222"/>
          <w:sz w:val="24"/>
          <w:szCs w:val="24"/>
          <w:shd w:val="clear" w:color="auto" w:fill="FFFFFF"/>
        </w:rPr>
        <w:t>?.</w:t>
      </w:r>
      <w:proofErr w:type="gram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Computers</w:t>
      </w:r>
      <w:proofErr w:type="spellEnd"/>
      <w:r w:rsidRPr="00B9027F">
        <w:rPr>
          <w:rFonts w:ascii="Times New Roman" w:hAnsi="Times New Roman" w:cs="Times New Roman"/>
          <w:i/>
          <w:iCs/>
          <w:color w:val="222222"/>
          <w:sz w:val="24"/>
          <w:szCs w:val="24"/>
          <w:shd w:val="clear" w:color="auto" w:fill="FFFFFF"/>
        </w:rPr>
        <w:t xml:space="preserve"> in human </w:t>
      </w:r>
      <w:proofErr w:type="spellStart"/>
      <w:r w:rsidRPr="00B9027F">
        <w:rPr>
          <w:rFonts w:ascii="Times New Roman" w:hAnsi="Times New Roman" w:cs="Times New Roman"/>
          <w:i/>
          <w:iCs/>
          <w:color w:val="222222"/>
          <w:sz w:val="24"/>
          <w:szCs w:val="24"/>
          <w:shd w:val="clear" w:color="auto" w:fill="FFFFFF"/>
        </w:rPr>
        <w:t>behavior</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23</w:t>
      </w:r>
      <w:r w:rsidRPr="00B9027F">
        <w:rPr>
          <w:rFonts w:ascii="Times New Roman" w:hAnsi="Times New Roman" w:cs="Times New Roman"/>
          <w:color w:val="222222"/>
          <w:sz w:val="24"/>
          <w:szCs w:val="24"/>
          <w:shd w:val="clear" w:color="auto" w:fill="FFFFFF"/>
        </w:rPr>
        <w:t>(1), 825-841.</w:t>
      </w:r>
    </w:p>
    <w:p w14:paraId="633C9DEF"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Lorente, L., </w:t>
      </w:r>
      <w:proofErr w:type="spellStart"/>
      <w:r w:rsidRPr="00B9027F">
        <w:rPr>
          <w:rFonts w:ascii="Times New Roman" w:hAnsi="Times New Roman" w:cs="Times New Roman"/>
          <w:color w:val="222222"/>
          <w:sz w:val="24"/>
          <w:szCs w:val="24"/>
          <w:shd w:val="clear" w:color="auto" w:fill="FFFFFF"/>
        </w:rPr>
        <w:t>Salanova</w:t>
      </w:r>
      <w:proofErr w:type="spellEnd"/>
      <w:r w:rsidRPr="00B9027F">
        <w:rPr>
          <w:rFonts w:ascii="Times New Roman" w:hAnsi="Times New Roman" w:cs="Times New Roman"/>
          <w:color w:val="222222"/>
          <w:sz w:val="24"/>
          <w:szCs w:val="24"/>
          <w:shd w:val="clear" w:color="auto" w:fill="FFFFFF"/>
        </w:rPr>
        <w:t xml:space="preserve">, M., Martínez, I. M., &amp; Vera, M. (2014). </w:t>
      </w:r>
      <w:proofErr w:type="spellStart"/>
      <w:r w:rsidRPr="00B9027F">
        <w:rPr>
          <w:rFonts w:ascii="Times New Roman" w:hAnsi="Times New Roman" w:cs="Times New Roman"/>
          <w:color w:val="222222"/>
          <w:sz w:val="24"/>
          <w:szCs w:val="24"/>
          <w:shd w:val="clear" w:color="auto" w:fill="FFFFFF"/>
        </w:rPr>
        <w:t>How</w:t>
      </w:r>
      <w:proofErr w:type="spellEnd"/>
      <w:r w:rsidRPr="00B9027F">
        <w:rPr>
          <w:rFonts w:ascii="Times New Roman" w:hAnsi="Times New Roman" w:cs="Times New Roman"/>
          <w:color w:val="222222"/>
          <w:sz w:val="24"/>
          <w:szCs w:val="24"/>
          <w:shd w:val="clear" w:color="auto" w:fill="FFFFFF"/>
        </w:rPr>
        <w:t xml:space="preserve"> personal </w:t>
      </w:r>
      <w:proofErr w:type="spellStart"/>
      <w:r w:rsidRPr="00B9027F">
        <w:rPr>
          <w:rFonts w:ascii="Times New Roman" w:hAnsi="Times New Roman" w:cs="Times New Roman"/>
          <w:color w:val="222222"/>
          <w:sz w:val="24"/>
          <w:szCs w:val="24"/>
          <w:shd w:val="clear" w:color="auto" w:fill="FFFFFF"/>
        </w:rPr>
        <w:t>resources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predict</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and </w:t>
      </w:r>
      <w:proofErr w:type="spellStart"/>
      <w:r w:rsidRPr="00B9027F">
        <w:rPr>
          <w:rFonts w:ascii="Times New Roman" w:hAnsi="Times New Roman" w:cs="Times New Roman"/>
          <w:color w:val="222222"/>
          <w:sz w:val="24"/>
          <w:szCs w:val="24"/>
          <w:shd w:val="clear" w:color="auto" w:fill="FFFFFF"/>
        </w:rPr>
        <w:t>self‐rated</w:t>
      </w:r>
      <w:proofErr w:type="spellEnd"/>
      <w:r w:rsidRPr="00B9027F">
        <w:rPr>
          <w:rFonts w:ascii="Times New Roman" w:hAnsi="Times New Roman" w:cs="Times New Roman"/>
          <w:color w:val="222222"/>
          <w:sz w:val="24"/>
          <w:szCs w:val="24"/>
          <w:shd w:val="clear" w:color="auto" w:fill="FFFFFF"/>
        </w:rPr>
        <w:t xml:space="preserve"> performance </w:t>
      </w:r>
      <w:proofErr w:type="spellStart"/>
      <w:r w:rsidRPr="00B9027F">
        <w:rPr>
          <w:rFonts w:ascii="Times New Roman" w:hAnsi="Times New Roman" w:cs="Times New Roman"/>
          <w:color w:val="222222"/>
          <w:sz w:val="24"/>
          <w:szCs w:val="24"/>
          <w:shd w:val="clear" w:color="auto" w:fill="FFFFFF"/>
        </w:rPr>
        <w:t>among</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construction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workers</w:t>
      </w:r>
      <w:proofErr w:type="spellEnd"/>
      <w:r w:rsidRPr="00B9027F">
        <w:rPr>
          <w:rFonts w:ascii="Times New Roman" w:hAnsi="Times New Roman" w:cs="Times New Roman"/>
          <w:color w:val="222222"/>
          <w:sz w:val="24"/>
          <w:szCs w:val="24"/>
          <w:shd w:val="clear" w:color="auto" w:fill="FFFFFF"/>
        </w:rPr>
        <w:t xml:space="preserve">: A social </w:t>
      </w:r>
      <w:proofErr w:type="spellStart"/>
      <w:r w:rsidRPr="00B9027F">
        <w:rPr>
          <w:rFonts w:ascii="Times New Roman" w:hAnsi="Times New Roman" w:cs="Times New Roman"/>
          <w:color w:val="222222"/>
          <w:sz w:val="24"/>
          <w:szCs w:val="24"/>
          <w:shd w:val="clear" w:color="auto" w:fill="FFFFFF"/>
        </w:rPr>
        <w:t>cognitive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perspective</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 xml:space="preserve">International </w:t>
      </w:r>
      <w:proofErr w:type="spellStart"/>
      <w:r w:rsidRPr="00B9027F">
        <w:rPr>
          <w:rFonts w:ascii="Times New Roman" w:hAnsi="Times New Roman" w:cs="Times New Roman"/>
          <w:i/>
          <w:iCs/>
          <w:color w:val="222222"/>
          <w:sz w:val="24"/>
          <w:szCs w:val="24"/>
          <w:shd w:val="clear" w:color="auto" w:fill="FFFFFF"/>
        </w:rPr>
        <w:t>Journal</w:t>
      </w:r>
      <w:proofErr w:type="spellEnd"/>
      <w:r w:rsidRPr="00B9027F">
        <w:rPr>
          <w:rFonts w:ascii="Times New Roman" w:hAnsi="Times New Roman" w:cs="Times New Roman"/>
          <w:i/>
          <w:iCs/>
          <w:color w:val="222222"/>
          <w:sz w:val="24"/>
          <w:szCs w:val="24"/>
          <w:shd w:val="clear" w:color="auto" w:fill="FFFFFF"/>
        </w:rPr>
        <w:t xml:space="preserve"> of </w:t>
      </w:r>
      <w:proofErr w:type="spellStart"/>
      <w:r w:rsidRPr="00B9027F">
        <w:rPr>
          <w:rFonts w:ascii="Times New Roman" w:hAnsi="Times New Roman" w:cs="Times New Roman"/>
          <w:i/>
          <w:iCs/>
          <w:color w:val="222222"/>
          <w:sz w:val="24"/>
          <w:szCs w:val="24"/>
          <w:shd w:val="clear" w:color="auto" w:fill="FFFFFF"/>
        </w:rPr>
        <w:t>Psychology</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49</w:t>
      </w:r>
      <w:r w:rsidRPr="00B9027F">
        <w:rPr>
          <w:rFonts w:ascii="Times New Roman" w:hAnsi="Times New Roman" w:cs="Times New Roman"/>
          <w:color w:val="222222"/>
          <w:sz w:val="24"/>
          <w:szCs w:val="24"/>
          <w:shd w:val="clear" w:color="auto" w:fill="FFFFFF"/>
        </w:rPr>
        <w:t>(3), 200-207.</w:t>
      </w:r>
    </w:p>
    <w:p w14:paraId="2783C1FA"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Maricuțoiu</w:t>
      </w:r>
      <w:proofErr w:type="spellEnd"/>
      <w:r w:rsidRPr="00B9027F">
        <w:rPr>
          <w:rFonts w:ascii="Times New Roman" w:hAnsi="Times New Roman" w:cs="Times New Roman"/>
          <w:color w:val="222222"/>
          <w:sz w:val="24"/>
          <w:szCs w:val="24"/>
          <w:shd w:val="clear" w:color="auto" w:fill="FFFFFF"/>
        </w:rPr>
        <w:t xml:space="preserve">, L. P., </w:t>
      </w:r>
      <w:proofErr w:type="spellStart"/>
      <w:r w:rsidRPr="00B9027F">
        <w:rPr>
          <w:rFonts w:ascii="Times New Roman" w:hAnsi="Times New Roman" w:cs="Times New Roman"/>
          <w:color w:val="222222"/>
          <w:sz w:val="24"/>
          <w:szCs w:val="24"/>
          <w:shd w:val="clear" w:color="auto" w:fill="FFFFFF"/>
        </w:rPr>
        <w:t>Sulea</w:t>
      </w:r>
      <w:proofErr w:type="spellEnd"/>
      <w:r w:rsidRPr="00B9027F">
        <w:rPr>
          <w:rFonts w:ascii="Times New Roman" w:hAnsi="Times New Roman" w:cs="Times New Roman"/>
          <w:color w:val="222222"/>
          <w:sz w:val="24"/>
          <w:szCs w:val="24"/>
          <w:shd w:val="clear" w:color="auto" w:fill="FFFFFF"/>
        </w:rPr>
        <w:t xml:space="preserve">, C., &amp; </w:t>
      </w:r>
      <w:proofErr w:type="spellStart"/>
      <w:r w:rsidRPr="00B9027F">
        <w:rPr>
          <w:rFonts w:ascii="Times New Roman" w:hAnsi="Times New Roman" w:cs="Times New Roman"/>
          <w:color w:val="222222"/>
          <w:sz w:val="24"/>
          <w:szCs w:val="24"/>
          <w:shd w:val="clear" w:color="auto" w:fill="FFFFFF"/>
        </w:rPr>
        <w:t>Iancu</w:t>
      </w:r>
      <w:proofErr w:type="spellEnd"/>
      <w:r w:rsidRPr="00B9027F">
        <w:rPr>
          <w:rFonts w:ascii="Times New Roman" w:hAnsi="Times New Roman" w:cs="Times New Roman"/>
          <w:color w:val="222222"/>
          <w:sz w:val="24"/>
          <w:szCs w:val="24"/>
          <w:shd w:val="clear" w:color="auto" w:fill="FFFFFF"/>
        </w:rPr>
        <w:t xml:space="preserve">, A. (2017).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w:t>
      </w:r>
      <w:proofErr w:type="spellStart"/>
      <w:r w:rsidRPr="00B9027F">
        <w:rPr>
          <w:rFonts w:ascii="Times New Roman" w:hAnsi="Times New Roman" w:cs="Times New Roman"/>
          <w:color w:val="222222"/>
          <w:sz w:val="24"/>
          <w:szCs w:val="24"/>
          <w:shd w:val="clear" w:color="auto" w:fill="FFFFFF"/>
        </w:rPr>
        <w:t>or</w:t>
      </w:r>
      <w:proofErr w:type="spellEnd"/>
      <w:r w:rsidRPr="00B9027F">
        <w:rPr>
          <w:rFonts w:ascii="Times New Roman" w:hAnsi="Times New Roman" w:cs="Times New Roman"/>
          <w:color w:val="222222"/>
          <w:sz w:val="24"/>
          <w:szCs w:val="24"/>
          <w:shd w:val="clear" w:color="auto" w:fill="FFFFFF"/>
        </w:rPr>
        <w:t xml:space="preserve"> burnout: </w:t>
      </w:r>
      <w:proofErr w:type="spellStart"/>
      <w:proofErr w:type="gramStart"/>
      <w:r w:rsidRPr="00B9027F">
        <w:rPr>
          <w:rFonts w:ascii="Times New Roman" w:hAnsi="Times New Roman" w:cs="Times New Roman"/>
          <w:color w:val="222222"/>
          <w:sz w:val="24"/>
          <w:szCs w:val="24"/>
          <w:shd w:val="clear" w:color="auto" w:fill="FFFFFF"/>
        </w:rPr>
        <w:t>Which</w:t>
      </w:r>
      <w:proofErr w:type="spellEnd"/>
      <w:r w:rsidRPr="00B9027F">
        <w:rPr>
          <w:rFonts w:ascii="Times New Roman" w:hAnsi="Times New Roman" w:cs="Times New Roman"/>
          <w:color w:val="222222"/>
          <w:sz w:val="24"/>
          <w:szCs w:val="24"/>
          <w:shd w:val="clear" w:color="auto" w:fill="FFFFFF"/>
        </w:rPr>
        <w:t xml:space="preserve"> comes </w:t>
      </w:r>
      <w:proofErr w:type="spellStart"/>
      <w:r w:rsidRPr="00B9027F">
        <w:rPr>
          <w:rFonts w:ascii="Times New Roman" w:hAnsi="Times New Roman" w:cs="Times New Roman"/>
          <w:color w:val="222222"/>
          <w:sz w:val="24"/>
          <w:szCs w:val="24"/>
          <w:shd w:val="clear" w:color="auto" w:fill="FFFFFF"/>
        </w:rPr>
        <w:t>first</w:t>
      </w:r>
      <w:proofErr w:type="spellEnd"/>
      <w:r w:rsidRPr="00B9027F">
        <w:rPr>
          <w:rFonts w:ascii="Times New Roman" w:hAnsi="Times New Roman" w:cs="Times New Roman"/>
          <w:color w:val="222222"/>
          <w:sz w:val="24"/>
          <w:szCs w:val="24"/>
          <w:shd w:val="clear" w:color="auto" w:fill="FFFFFF"/>
        </w:rPr>
        <w:t>?</w:t>
      </w:r>
      <w:proofErr w:type="gramEnd"/>
      <w:r w:rsidRPr="00B9027F">
        <w:rPr>
          <w:rFonts w:ascii="Times New Roman" w:hAnsi="Times New Roman" w:cs="Times New Roman"/>
          <w:color w:val="222222"/>
          <w:sz w:val="24"/>
          <w:szCs w:val="24"/>
          <w:shd w:val="clear" w:color="auto" w:fill="FFFFFF"/>
        </w:rPr>
        <w:t xml:space="preserve"> A meta-</w:t>
      </w:r>
      <w:proofErr w:type="spellStart"/>
      <w:r w:rsidRPr="00B9027F">
        <w:rPr>
          <w:rFonts w:ascii="Times New Roman" w:hAnsi="Times New Roman" w:cs="Times New Roman"/>
          <w:color w:val="222222"/>
          <w:sz w:val="24"/>
          <w:szCs w:val="24"/>
          <w:shd w:val="clear" w:color="auto" w:fill="FFFFFF"/>
        </w:rPr>
        <w:t>analysis</w:t>
      </w:r>
      <w:proofErr w:type="spellEnd"/>
      <w:r w:rsidRPr="00B9027F">
        <w:rPr>
          <w:rFonts w:ascii="Times New Roman" w:hAnsi="Times New Roman" w:cs="Times New Roman"/>
          <w:color w:val="222222"/>
          <w:sz w:val="24"/>
          <w:szCs w:val="24"/>
          <w:shd w:val="clear" w:color="auto" w:fill="FFFFFF"/>
        </w:rPr>
        <w:t xml:space="preserve"> of longitudinal </w:t>
      </w:r>
      <w:proofErr w:type="spellStart"/>
      <w:r w:rsidRPr="00B9027F">
        <w:rPr>
          <w:rFonts w:ascii="Times New Roman" w:hAnsi="Times New Roman" w:cs="Times New Roman"/>
          <w:color w:val="222222"/>
          <w:sz w:val="24"/>
          <w:szCs w:val="24"/>
          <w:shd w:val="clear" w:color="auto" w:fill="FFFFFF"/>
        </w:rPr>
        <w:t>evidence</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 xml:space="preserve">Burnout </w:t>
      </w:r>
      <w:proofErr w:type="spellStart"/>
      <w:r w:rsidRPr="00B9027F">
        <w:rPr>
          <w:rFonts w:ascii="Times New Roman" w:hAnsi="Times New Roman" w:cs="Times New Roman"/>
          <w:i/>
          <w:iCs/>
          <w:color w:val="222222"/>
          <w:sz w:val="24"/>
          <w:szCs w:val="24"/>
          <w:shd w:val="clear" w:color="auto" w:fill="FFFFFF"/>
        </w:rPr>
        <w:t>Research</w:t>
      </w:r>
      <w:proofErr w:type="spellEnd"/>
      <w:r w:rsidRPr="00B9027F">
        <w:rPr>
          <w:rFonts w:ascii="Times New Roman" w:hAnsi="Times New Roman" w:cs="Times New Roman"/>
          <w:i/>
          <w:iCs/>
          <w:color w:val="222222"/>
          <w:sz w:val="24"/>
          <w:szCs w:val="24"/>
          <w:shd w:val="clear" w:color="auto" w:fill="FFFFFF"/>
        </w:rPr>
        <w:t xml:space="preserve">, 5, </w:t>
      </w:r>
      <w:r w:rsidRPr="00B9027F">
        <w:rPr>
          <w:rFonts w:ascii="Times New Roman" w:hAnsi="Times New Roman" w:cs="Times New Roman"/>
          <w:iCs/>
          <w:color w:val="222222"/>
          <w:sz w:val="24"/>
          <w:szCs w:val="24"/>
          <w:shd w:val="clear" w:color="auto" w:fill="FFFFFF"/>
        </w:rPr>
        <w:t>35-43</w:t>
      </w:r>
    </w:p>
    <w:p w14:paraId="04B559BB"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sz w:val="24"/>
          <w:szCs w:val="24"/>
        </w:rPr>
        <w:t>Mussweiler</w:t>
      </w:r>
      <w:proofErr w:type="spellEnd"/>
      <w:r w:rsidRPr="00B9027F">
        <w:rPr>
          <w:rFonts w:ascii="Times New Roman" w:hAnsi="Times New Roman" w:cs="Times New Roman"/>
          <w:sz w:val="24"/>
          <w:szCs w:val="24"/>
        </w:rPr>
        <w:t xml:space="preserve">, T., </w:t>
      </w:r>
      <w:proofErr w:type="spellStart"/>
      <w:r w:rsidRPr="00B9027F">
        <w:rPr>
          <w:rFonts w:ascii="Times New Roman" w:hAnsi="Times New Roman" w:cs="Times New Roman"/>
          <w:sz w:val="24"/>
          <w:szCs w:val="24"/>
        </w:rPr>
        <w:t>Ruter</w:t>
      </w:r>
      <w:proofErr w:type="spellEnd"/>
      <w:r w:rsidRPr="00B9027F">
        <w:rPr>
          <w:rFonts w:ascii="Times New Roman" w:hAnsi="Times New Roman" w:cs="Times New Roman"/>
          <w:sz w:val="24"/>
          <w:szCs w:val="24"/>
        </w:rPr>
        <w:t xml:space="preserve">, K., &amp; </w:t>
      </w:r>
      <w:proofErr w:type="spellStart"/>
      <w:r w:rsidRPr="00B9027F">
        <w:rPr>
          <w:rFonts w:ascii="Times New Roman" w:hAnsi="Times New Roman" w:cs="Times New Roman"/>
          <w:sz w:val="24"/>
          <w:szCs w:val="24"/>
        </w:rPr>
        <w:t>Epstude</w:t>
      </w:r>
      <w:proofErr w:type="spellEnd"/>
      <w:r w:rsidRPr="00B9027F">
        <w:rPr>
          <w:rFonts w:ascii="Times New Roman" w:hAnsi="Times New Roman" w:cs="Times New Roman"/>
          <w:sz w:val="24"/>
          <w:szCs w:val="24"/>
        </w:rPr>
        <w:t xml:space="preserve">, K. (2006). </w:t>
      </w:r>
      <w:proofErr w:type="spellStart"/>
      <w:r w:rsidRPr="00B9027F">
        <w:rPr>
          <w:rFonts w:ascii="Times New Roman" w:hAnsi="Times New Roman" w:cs="Times New Roman"/>
          <w:sz w:val="24"/>
          <w:szCs w:val="24"/>
        </w:rPr>
        <w:t>The</w:t>
      </w:r>
      <w:proofErr w:type="spellEnd"/>
      <w:r w:rsidRPr="00B9027F">
        <w:rPr>
          <w:rFonts w:ascii="Times New Roman" w:hAnsi="Times New Roman" w:cs="Times New Roman"/>
          <w:sz w:val="24"/>
          <w:szCs w:val="24"/>
        </w:rPr>
        <w:t xml:space="preserve"> </w:t>
      </w:r>
      <w:proofErr w:type="spellStart"/>
      <w:r w:rsidRPr="00B9027F">
        <w:rPr>
          <w:rFonts w:ascii="Times New Roman" w:hAnsi="Times New Roman" w:cs="Times New Roman"/>
          <w:sz w:val="24"/>
          <w:szCs w:val="24"/>
        </w:rPr>
        <w:t>why</w:t>
      </w:r>
      <w:proofErr w:type="spellEnd"/>
      <w:r w:rsidRPr="00B9027F">
        <w:rPr>
          <w:rFonts w:ascii="Times New Roman" w:hAnsi="Times New Roman" w:cs="Times New Roman"/>
          <w:sz w:val="24"/>
          <w:szCs w:val="24"/>
        </w:rPr>
        <w:t xml:space="preserve">, </w:t>
      </w:r>
      <w:proofErr w:type="spellStart"/>
      <w:r w:rsidRPr="00B9027F">
        <w:rPr>
          <w:rFonts w:ascii="Times New Roman" w:hAnsi="Times New Roman" w:cs="Times New Roman"/>
          <w:sz w:val="24"/>
          <w:szCs w:val="24"/>
        </w:rPr>
        <w:t>who</w:t>
      </w:r>
      <w:proofErr w:type="spellEnd"/>
      <w:r w:rsidRPr="00B9027F">
        <w:rPr>
          <w:rFonts w:ascii="Times New Roman" w:hAnsi="Times New Roman" w:cs="Times New Roman"/>
          <w:sz w:val="24"/>
          <w:szCs w:val="24"/>
        </w:rPr>
        <w:t xml:space="preserve">, and </w:t>
      </w:r>
      <w:proofErr w:type="spellStart"/>
      <w:r w:rsidRPr="00B9027F">
        <w:rPr>
          <w:rFonts w:ascii="Times New Roman" w:hAnsi="Times New Roman" w:cs="Times New Roman"/>
          <w:sz w:val="24"/>
          <w:szCs w:val="24"/>
        </w:rPr>
        <w:t>how</w:t>
      </w:r>
      <w:proofErr w:type="spellEnd"/>
      <w:r w:rsidRPr="00B9027F">
        <w:rPr>
          <w:rFonts w:ascii="Times New Roman" w:hAnsi="Times New Roman" w:cs="Times New Roman"/>
          <w:sz w:val="24"/>
          <w:szCs w:val="24"/>
        </w:rPr>
        <w:t xml:space="preserve"> of social </w:t>
      </w:r>
      <w:proofErr w:type="spellStart"/>
      <w:r w:rsidRPr="00B9027F">
        <w:rPr>
          <w:rFonts w:ascii="Times New Roman" w:hAnsi="Times New Roman" w:cs="Times New Roman"/>
          <w:sz w:val="24"/>
          <w:szCs w:val="24"/>
        </w:rPr>
        <w:t>comparison</w:t>
      </w:r>
      <w:proofErr w:type="spellEnd"/>
      <w:r w:rsidRPr="00B9027F">
        <w:rPr>
          <w:rFonts w:ascii="Times New Roman" w:hAnsi="Times New Roman" w:cs="Times New Roman"/>
          <w:sz w:val="24"/>
          <w:szCs w:val="24"/>
        </w:rPr>
        <w:t>: A social-</w:t>
      </w:r>
      <w:proofErr w:type="spellStart"/>
      <w:r w:rsidRPr="00B9027F">
        <w:rPr>
          <w:rFonts w:ascii="Times New Roman" w:hAnsi="Times New Roman" w:cs="Times New Roman"/>
          <w:sz w:val="24"/>
          <w:szCs w:val="24"/>
        </w:rPr>
        <w:t>cognition</w:t>
      </w:r>
      <w:proofErr w:type="spellEnd"/>
      <w:r w:rsidRPr="00B9027F">
        <w:rPr>
          <w:rFonts w:ascii="Times New Roman" w:hAnsi="Times New Roman" w:cs="Times New Roman"/>
          <w:sz w:val="24"/>
          <w:szCs w:val="24"/>
        </w:rPr>
        <w:t xml:space="preserve"> </w:t>
      </w:r>
      <w:proofErr w:type="spellStart"/>
      <w:r w:rsidRPr="00B9027F">
        <w:rPr>
          <w:rFonts w:ascii="Times New Roman" w:hAnsi="Times New Roman" w:cs="Times New Roman"/>
          <w:sz w:val="24"/>
          <w:szCs w:val="24"/>
        </w:rPr>
        <w:t>perspective</w:t>
      </w:r>
      <w:proofErr w:type="spellEnd"/>
      <w:r w:rsidRPr="00B9027F">
        <w:rPr>
          <w:rFonts w:ascii="Times New Roman" w:hAnsi="Times New Roman" w:cs="Times New Roman"/>
          <w:sz w:val="24"/>
          <w:szCs w:val="24"/>
        </w:rPr>
        <w:t xml:space="preserve">. In S. </w:t>
      </w:r>
      <w:proofErr w:type="spellStart"/>
      <w:r w:rsidRPr="00B9027F">
        <w:rPr>
          <w:rFonts w:ascii="Times New Roman" w:hAnsi="Times New Roman" w:cs="Times New Roman"/>
          <w:sz w:val="24"/>
          <w:szCs w:val="24"/>
        </w:rPr>
        <w:t>Guimond</w:t>
      </w:r>
      <w:proofErr w:type="spellEnd"/>
      <w:r w:rsidRPr="00B9027F">
        <w:rPr>
          <w:rFonts w:ascii="Times New Roman" w:hAnsi="Times New Roman" w:cs="Times New Roman"/>
          <w:sz w:val="24"/>
          <w:szCs w:val="24"/>
        </w:rPr>
        <w:t xml:space="preserve"> (Ed.), </w:t>
      </w:r>
      <w:r w:rsidRPr="00B9027F">
        <w:rPr>
          <w:rFonts w:ascii="Times New Roman" w:hAnsi="Times New Roman" w:cs="Times New Roman"/>
          <w:i/>
          <w:sz w:val="24"/>
          <w:szCs w:val="24"/>
        </w:rPr>
        <w:t xml:space="preserve">Social </w:t>
      </w:r>
      <w:proofErr w:type="spellStart"/>
      <w:r w:rsidRPr="00B9027F">
        <w:rPr>
          <w:rFonts w:ascii="Times New Roman" w:hAnsi="Times New Roman" w:cs="Times New Roman"/>
          <w:i/>
          <w:sz w:val="24"/>
          <w:szCs w:val="24"/>
        </w:rPr>
        <w:t>comparison</w:t>
      </w:r>
      <w:proofErr w:type="spellEnd"/>
      <w:r w:rsidRPr="00B9027F">
        <w:rPr>
          <w:rFonts w:ascii="Times New Roman" w:hAnsi="Times New Roman" w:cs="Times New Roman"/>
          <w:i/>
          <w:sz w:val="24"/>
          <w:szCs w:val="24"/>
        </w:rPr>
        <w:t xml:space="preserve"> and social </w:t>
      </w:r>
      <w:proofErr w:type="spellStart"/>
      <w:r w:rsidRPr="00B9027F">
        <w:rPr>
          <w:rFonts w:ascii="Times New Roman" w:hAnsi="Times New Roman" w:cs="Times New Roman"/>
          <w:i/>
          <w:sz w:val="24"/>
          <w:szCs w:val="24"/>
        </w:rPr>
        <w:t>psychology</w:t>
      </w:r>
      <w:proofErr w:type="spellEnd"/>
      <w:r w:rsidRPr="00B9027F">
        <w:rPr>
          <w:rFonts w:ascii="Times New Roman" w:hAnsi="Times New Roman" w:cs="Times New Roman"/>
          <w:i/>
          <w:sz w:val="24"/>
          <w:szCs w:val="24"/>
        </w:rPr>
        <w:t xml:space="preserve">: </w:t>
      </w:r>
      <w:proofErr w:type="spellStart"/>
      <w:r w:rsidRPr="00B9027F">
        <w:rPr>
          <w:rFonts w:ascii="Times New Roman" w:hAnsi="Times New Roman" w:cs="Times New Roman"/>
          <w:i/>
          <w:sz w:val="24"/>
          <w:szCs w:val="24"/>
        </w:rPr>
        <w:t>Understanding</w:t>
      </w:r>
      <w:proofErr w:type="spellEnd"/>
      <w:r w:rsidRPr="00B9027F">
        <w:rPr>
          <w:rFonts w:ascii="Times New Roman" w:hAnsi="Times New Roman" w:cs="Times New Roman"/>
          <w:i/>
          <w:sz w:val="24"/>
          <w:szCs w:val="24"/>
        </w:rPr>
        <w:t xml:space="preserve"> </w:t>
      </w:r>
      <w:proofErr w:type="spellStart"/>
      <w:r w:rsidRPr="00B9027F">
        <w:rPr>
          <w:rFonts w:ascii="Times New Roman" w:hAnsi="Times New Roman" w:cs="Times New Roman"/>
          <w:i/>
          <w:sz w:val="24"/>
          <w:szCs w:val="24"/>
        </w:rPr>
        <w:t>cognition</w:t>
      </w:r>
      <w:proofErr w:type="spellEnd"/>
      <w:r w:rsidRPr="00B9027F">
        <w:rPr>
          <w:rFonts w:ascii="Times New Roman" w:hAnsi="Times New Roman" w:cs="Times New Roman"/>
          <w:i/>
          <w:sz w:val="24"/>
          <w:szCs w:val="24"/>
        </w:rPr>
        <w:t xml:space="preserve">, </w:t>
      </w:r>
      <w:proofErr w:type="spellStart"/>
      <w:r w:rsidRPr="00B9027F">
        <w:rPr>
          <w:rFonts w:ascii="Times New Roman" w:hAnsi="Times New Roman" w:cs="Times New Roman"/>
          <w:i/>
          <w:sz w:val="24"/>
          <w:szCs w:val="24"/>
        </w:rPr>
        <w:t>intergroup</w:t>
      </w:r>
      <w:proofErr w:type="spellEnd"/>
      <w:r w:rsidRPr="00B9027F">
        <w:rPr>
          <w:rFonts w:ascii="Times New Roman" w:hAnsi="Times New Roman" w:cs="Times New Roman"/>
          <w:i/>
          <w:sz w:val="24"/>
          <w:szCs w:val="24"/>
        </w:rPr>
        <w:t xml:space="preserve"> </w:t>
      </w:r>
      <w:proofErr w:type="spellStart"/>
      <w:r w:rsidRPr="00B9027F">
        <w:rPr>
          <w:rFonts w:ascii="Times New Roman" w:hAnsi="Times New Roman" w:cs="Times New Roman"/>
          <w:i/>
          <w:sz w:val="24"/>
          <w:szCs w:val="24"/>
        </w:rPr>
        <w:t>relations</w:t>
      </w:r>
      <w:proofErr w:type="spellEnd"/>
      <w:r w:rsidRPr="00B9027F">
        <w:rPr>
          <w:rFonts w:ascii="Times New Roman" w:hAnsi="Times New Roman" w:cs="Times New Roman"/>
          <w:i/>
          <w:sz w:val="24"/>
          <w:szCs w:val="24"/>
        </w:rPr>
        <w:t>, and culture</w:t>
      </w:r>
      <w:r w:rsidRPr="00B9027F">
        <w:rPr>
          <w:rFonts w:ascii="Times New Roman" w:hAnsi="Times New Roman" w:cs="Times New Roman"/>
          <w:sz w:val="24"/>
          <w:szCs w:val="24"/>
        </w:rPr>
        <w:t xml:space="preserve">. New York: Cambridge </w:t>
      </w:r>
      <w:proofErr w:type="spellStart"/>
      <w:r w:rsidRPr="00B9027F">
        <w:rPr>
          <w:rFonts w:ascii="Times New Roman" w:hAnsi="Times New Roman" w:cs="Times New Roman"/>
          <w:sz w:val="24"/>
          <w:szCs w:val="24"/>
        </w:rPr>
        <w:t>University</w:t>
      </w:r>
      <w:proofErr w:type="spellEnd"/>
      <w:r w:rsidRPr="00B9027F">
        <w:rPr>
          <w:rFonts w:ascii="Times New Roman" w:hAnsi="Times New Roman" w:cs="Times New Roman"/>
          <w:sz w:val="24"/>
          <w:szCs w:val="24"/>
        </w:rPr>
        <w:t xml:space="preserve"> </w:t>
      </w:r>
      <w:proofErr w:type="spellStart"/>
      <w:r w:rsidRPr="00B9027F">
        <w:rPr>
          <w:rFonts w:ascii="Times New Roman" w:hAnsi="Times New Roman" w:cs="Times New Roman"/>
          <w:sz w:val="24"/>
          <w:szCs w:val="24"/>
        </w:rPr>
        <w:t>Press</w:t>
      </w:r>
      <w:proofErr w:type="spellEnd"/>
    </w:p>
    <w:p w14:paraId="3C402078"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Reijseger</w:t>
      </w:r>
      <w:proofErr w:type="spellEnd"/>
      <w:r w:rsidRPr="00B9027F">
        <w:rPr>
          <w:rFonts w:ascii="Times New Roman" w:hAnsi="Times New Roman" w:cs="Times New Roman"/>
          <w:color w:val="222222"/>
          <w:sz w:val="24"/>
          <w:szCs w:val="24"/>
          <w:shd w:val="clear" w:color="auto" w:fill="FFFFFF"/>
        </w:rPr>
        <w:t xml:space="preserve">, G., </w:t>
      </w:r>
      <w:proofErr w:type="spellStart"/>
      <w:r w:rsidRPr="00B9027F">
        <w:rPr>
          <w:rFonts w:ascii="Times New Roman" w:hAnsi="Times New Roman" w:cs="Times New Roman"/>
          <w:color w:val="222222"/>
          <w:sz w:val="24"/>
          <w:szCs w:val="24"/>
          <w:shd w:val="clear" w:color="auto" w:fill="FFFFFF"/>
        </w:rPr>
        <w:t>Peeters</w:t>
      </w:r>
      <w:proofErr w:type="spellEnd"/>
      <w:r w:rsidRPr="00B9027F">
        <w:rPr>
          <w:rFonts w:ascii="Times New Roman" w:hAnsi="Times New Roman" w:cs="Times New Roman"/>
          <w:color w:val="222222"/>
          <w:sz w:val="24"/>
          <w:szCs w:val="24"/>
          <w:shd w:val="clear" w:color="auto" w:fill="FFFFFF"/>
        </w:rPr>
        <w:t xml:space="preserve">, M. C., </w:t>
      </w:r>
      <w:proofErr w:type="spellStart"/>
      <w:r w:rsidRPr="00B9027F">
        <w:rPr>
          <w:rFonts w:ascii="Times New Roman" w:hAnsi="Times New Roman" w:cs="Times New Roman"/>
          <w:color w:val="222222"/>
          <w:sz w:val="24"/>
          <w:szCs w:val="24"/>
          <w:shd w:val="clear" w:color="auto" w:fill="FFFFFF"/>
        </w:rPr>
        <w:t>Taris</w:t>
      </w:r>
      <w:proofErr w:type="spellEnd"/>
      <w:r w:rsidRPr="00B9027F">
        <w:rPr>
          <w:rFonts w:ascii="Times New Roman" w:hAnsi="Times New Roman" w:cs="Times New Roman"/>
          <w:color w:val="222222"/>
          <w:sz w:val="24"/>
          <w:szCs w:val="24"/>
          <w:shd w:val="clear" w:color="auto" w:fill="FFFFFF"/>
        </w:rPr>
        <w:t xml:space="preserve">, T. W., &amp; </w:t>
      </w:r>
      <w:proofErr w:type="spellStart"/>
      <w:r w:rsidRPr="00B9027F">
        <w:rPr>
          <w:rFonts w:ascii="Times New Roman" w:hAnsi="Times New Roman" w:cs="Times New Roman"/>
          <w:color w:val="222222"/>
          <w:sz w:val="24"/>
          <w:szCs w:val="24"/>
          <w:shd w:val="clear" w:color="auto" w:fill="FFFFFF"/>
        </w:rPr>
        <w:t>Schaufeli</w:t>
      </w:r>
      <w:proofErr w:type="spellEnd"/>
      <w:r w:rsidRPr="00B9027F">
        <w:rPr>
          <w:rFonts w:ascii="Times New Roman" w:hAnsi="Times New Roman" w:cs="Times New Roman"/>
          <w:color w:val="222222"/>
          <w:sz w:val="24"/>
          <w:szCs w:val="24"/>
          <w:shd w:val="clear" w:color="auto" w:fill="FFFFFF"/>
        </w:rPr>
        <w:t xml:space="preserve">, W. B. (2017). </w:t>
      </w:r>
      <w:proofErr w:type="spellStart"/>
      <w:r w:rsidRPr="00B9027F">
        <w:rPr>
          <w:rFonts w:ascii="Times New Roman" w:hAnsi="Times New Roman" w:cs="Times New Roman"/>
          <w:color w:val="222222"/>
          <w:sz w:val="24"/>
          <w:szCs w:val="24"/>
          <w:shd w:val="clear" w:color="auto" w:fill="FFFFFF"/>
        </w:rPr>
        <w:t>From</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motivation</w:t>
      </w:r>
      <w:proofErr w:type="spellEnd"/>
      <w:r w:rsidRPr="00B9027F">
        <w:rPr>
          <w:rFonts w:ascii="Times New Roman" w:hAnsi="Times New Roman" w:cs="Times New Roman"/>
          <w:color w:val="222222"/>
          <w:sz w:val="24"/>
          <w:szCs w:val="24"/>
          <w:shd w:val="clear" w:color="auto" w:fill="FFFFFF"/>
        </w:rPr>
        <w:t xml:space="preserve"> to </w:t>
      </w:r>
      <w:proofErr w:type="spellStart"/>
      <w:r w:rsidRPr="00B9027F">
        <w:rPr>
          <w:rFonts w:ascii="Times New Roman" w:hAnsi="Times New Roman" w:cs="Times New Roman"/>
          <w:color w:val="222222"/>
          <w:sz w:val="24"/>
          <w:szCs w:val="24"/>
          <w:shd w:val="clear" w:color="auto" w:fill="FFFFFF"/>
        </w:rPr>
        <w:t>activation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why</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engaged</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workers</w:t>
      </w:r>
      <w:proofErr w:type="spellEnd"/>
      <w:r w:rsidRPr="00B9027F">
        <w:rPr>
          <w:rFonts w:ascii="Times New Roman" w:hAnsi="Times New Roman" w:cs="Times New Roman"/>
          <w:color w:val="222222"/>
          <w:sz w:val="24"/>
          <w:szCs w:val="24"/>
          <w:shd w:val="clear" w:color="auto" w:fill="FFFFFF"/>
        </w:rPr>
        <w:t xml:space="preserve"> are </w:t>
      </w:r>
      <w:proofErr w:type="spellStart"/>
      <w:r w:rsidRPr="00B9027F">
        <w:rPr>
          <w:rFonts w:ascii="Times New Roman" w:hAnsi="Times New Roman" w:cs="Times New Roman"/>
          <w:color w:val="222222"/>
          <w:sz w:val="24"/>
          <w:szCs w:val="24"/>
          <w:shd w:val="clear" w:color="auto" w:fill="FFFFFF"/>
        </w:rPr>
        <w:t>better</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performers</w:t>
      </w:r>
      <w:proofErr w:type="spell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Journal</w:t>
      </w:r>
      <w:proofErr w:type="spellEnd"/>
      <w:r w:rsidRPr="00B9027F">
        <w:rPr>
          <w:rFonts w:ascii="Times New Roman" w:hAnsi="Times New Roman" w:cs="Times New Roman"/>
          <w:i/>
          <w:iCs/>
          <w:color w:val="222222"/>
          <w:sz w:val="24"/>
          <w:szCs w:val="24"/>
          <w:shd w:val="clear" w:color="auto" w:fill="FFFFFF"/>
        </w:rPr>
        <w:t xml:space="preserve"> of Business and </w:t>
      </w:r>
      <w:proofErr w:type="spellStart"/>
      <w:r w:rsidRPr="00B9027F">
        <w:rPr>
          <w:rFonts w:ascii="Times New Roman" w:hAnsi="Times New Roman" w:cs="Times New Roman"/>
          <w:i/>
          <w:iCs/>
          <w:color w:val="222222"/>
          <w:sz w:val="24"/>
          <w:szCs w:val="24"/>
          <w:shd w:val="clear" w:color="auto" w:fill="FFFFFF"/>
        </w:rPr>
        <w:t>Psychology</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32</w:t>
      </w:r>
      <w:r w:rsidRPr="00B9027F">
        <w:rPr>
          <w:rFonts w:ascii="Times New Roman" w:hAnsi="Times New Roman" w:cs="Times New Roman"/>
          <w:color w:val="222222"/>
          <w:sz w:val="24"/>
          <w:szCs w:val="24"/>
          <w:shd w:val="clear" w:color="auto" w:fill="FFFFFF"/>
        </w:rPr>
        <w:t>(2), 117-130.</w:t>
      </w:r>
    </w:p>
    <w:p w14:paraId="032A64A7" w14:textId="77777777" w:rsidR="00994316" w:rsidRDefault="00994316" w:rsidP="004A6364">
      <w:pPr>
        <w:ind w:left="993" w:hanging="993"/>
        <w:jc w:val="both"/>
        <w:rPr>
          <w:rFonts w:ascii="Times New Roman" w:hAnsi="Times New Roman"/>
          <w:sz w:val="24"/>
          <w:szCs w:val="24"/>
        </w:rPr>
      </w:pPr>
      <w:r w:rsidRPr="00B9027F">
        <w:rPr>
          <w:rFonts w:ascii="Times New Roman" w:hAnsi="Times New Roman" w:cs="Times New Roman"/>
          <w:color w:val="222222"/>
          <w:sz w:val="24"/>
          <w:szCs w:val="24"/>
          <w:shd w:val="clear" w:color="auto" w:fill="FFFFFF"/>
        </w:rPr>
        <w:t xml:space="preserve">Ruiz, M. E., </w:t>
      </w:r>
      <w:proofErr w:type="spellStart"/>
      <w:r w:rsidRPr="00B9027F">
        <w:rPr>
          <w:rFonts w:ascii="Times New Roman" w:hAnsi="Times New Roman" w:cs="Times New Roman"/>
          <w:color w:val="222222"/>
          <w:sz w:val="24"/>
          <w:szCs w:val="24"/>
          <w:shd w:val="clear" w:color="auto" w:fill="FFFFFF"/>
        </w:rPr>
        <w:t>Orpinell</w:t>
      </w:r>
      <w:proofErr w:type="spellEnd"/>
      <w:r w:rsidRPr="00B9027F">
        <w:rPr>
          <w:rFonts w:ascii="Times New Roman" w:hAnsi="Times New Roman" w:cs="Times New Roman"/>
          <w:color w:val="222222"/>
          <w:sz w:val="24"/>
          <w:szCs w:val="24"/>
          <w:shd w:val="clear" w:color="auto" w:fill="FFFFFF"/>
        </w:rPr>
        <w:t xml:space="preserve">, G. T., Martínez, P. J., &amp; </w:t>
      </w:r>
      <w:proofErr w:type="spellStart"/>
      <w:r w:rsidRPr="00B9027F">
        <w:rPr>
          <w:rFonts w:ascii="Times New Roman" w:hAnsi="Times New Roman" w:cs="Times New Roman"/>
          <w:color w:val="222222"/>
          <w:sz w:val="24"/>
          <w:szCs w:val="24"/>
          <w:shd w:val="clear" w:color="auto" w:fill="FFFFFF"/>
        </w:rPr>
        <w:t>Benach</w:t>
      </w:r>
      <w:proofErr w:type="spellEnd"/>
      <w:r w:rsidRPr="00B9027F">
        <w:rPr>
          <w:rFonts w:ascii="Times New Roman" w:hAnsi="Times New Roman" w:cs="Times New Roman"/>
          <w:color w:val="222222"/>
          <w:sz w:val="24"/>
          <w:szCs w:val="24"/>
          <w:shd w:val="clear" w:color="auto" w:fill="FFFFFF"/>
        </w:rPr>
        <w:t xml:space="preserve">, J. (2015). </w:t>
      </w:r>
      <w:proofErr w:type="gramStart"/>
      <w:r w:rsidRPr="00B9027F">
        <w:rPr>
          <w:rFonts w:ascii="Times New Roman" w:hAnsi="Times New Roman" w:cs="Times New Roman"/>
          <w:color w:val="222222"/>
          <w:sz w:val="24"/>
          <w:szCs w:val="24"/>
          <w:shd w:val="clear" w:color="auto" w:fill="FFFFFF"/>
        </w:rPr>
        <w:t>¿ Es</w:t>
      </w:r>
      <w:proofErr w:type="gramEnd"/>
      <w:r w:rsidRPr="00B9027F">
        <w:rPr>
          <w:rFonts w:ascii="Times New Roman" w:hAnsi="Times New Roman" w:cs="Times New Roman"/>
          <w:color w:val="222222"/>
          <w:sz w:val="24"/>
          <w:szCs w:val="24"/>
          <w:shd w:val="clear" w:color="auto" w:fill="FFFFFF"/>
        </w:rPr>
        <w:t xml:space="preserve"> posible comparar el empleo informal en los países de América del Sur? Análisis de su definición, clasificación y medición. </w:t>
      </w:r>
      <w:r w:rsidRPr="00B9027F">
        <w:rPr>
          <w:rFonts w:ascii="Times New Roman" w:hAnsi="Times New Roman" w:cs="Times New Roman"/>
          <w:i/>
          <w:iCs/>
          <w:color w:val="222222"/>
          <w:sz w:val="24"/>
          <w:szCs w:val="24"/>
          <w:shd w:val="clear" w:color="auto" w:fill="FFFFFF"/>
        </w:rPr>
        <w:t>Gaceta Sanitaria</w:t>
      </w:r>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29</w:t>
      </w:r>
      <w:r w:rsidRPr="00B9027F">
        <w:rPr>
          <w:rFonts w:ascii="Times New Roman" w:hAnsi="Times New Roman" w:cs="Times New Roman"/>
          <w:color w:val="222222"/>
          <w:sz w:val="24"/>
          <w:szCs w:val="24"/>
          <w:shd w:val="clear" w:color="auto" w:fill="FFFFFF"/>
        </w:rPr>
        <w:t>(1), 65-71.</w:t>
      </w:r>
    </w:p>
    <w:p w14:paraId="0C6411F8"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Salanova</w:t>
      </w:r>
      <w:proofErr w:type="spellEnd"/>
      <w:r w:rsidRPr="00B9027F">
        <w:rPr>
          <w:rFonts w:ascii="Times New Roman" w:hAnsi="Times New Roman" w:cs="Times New Roman"/>
          <w:color w:val="222222"/>
          <w:sz w:val="24"/>
          <w:szCs w:val="24"/>
          <w:shd w:val="clear" w:color="auto" w:fill="FFFFFF"/>
        </w:rPr>
        <w:t xml:space="preserve">, M., Llorens, S., &amp; </w:t>
      </w:r>
      <w:proofErr w:type="spellStart"/>
      <w:r w:rsidRPr="00B9027F">
        <w:rPr>
          <w:rFonts w:ascii="Times New Roman" w:hAnsi="Times New Roman" w:cs="Times New Roman"/>
          <w:color w:val="222222"/>
          <w:sz w:val="24"/>
          <w:szCs w:val="24"/>
          <w:shd w:val="clear" w:color="auto" w:fill="FFFFFF"/>
        </w:rPr>
        <w:t>Schaufeli</w:t>
      </w:r>
      <w:proofErr w:type="spellEnd"/>
      <w:r w:rsidRPr="00B9027F">
        <w:rPr>
          <w:rFonts w:ascii="Times New Roman" w:hAnsi="Times New Roman" w:cs="Times New Roman"/>
          <w:color w:val="222222"/>
          <w:sz w:val="24"/>
          <w:szCs w:val="24"/>
          <w:shd w:val="clear" w:color="auto" w:fill="FFFFFF"/>
        </w:rPr>
        <w:t>, W. B. (2011). “</w:t>
      </w:r>
      <w:proofErr w:type="gramStart"/>
      <w:r w:rsidRPr="00B9027F">
        <w:rPr>
          <w:rFonts w:ascii="Times New Roman" w:hAnsi="Times New Roman" w:cs="Times New Roman"/>
          <w:color w:val="222222"/>
          <w:sz w:val="24"/>
          <w:szCs w:val="24"/>
          <w:shd w:val="clear" w:color="auto" w:fill="FFFFFF"/>
        </w:rPr>
        <w:t xml:space="preserve">Yes, I can, I </w:t>
      </w:r>
      <w:proofErr w:type="spellStart"/>
      <w:r w:rsidRPr="00B9027F">
        <w:rPr>
          <w:rFonts w:ascii="Times New Roman" w:hAnsi="Times New Roman" w:cs="Times New Roman"/>
          <w:color w:val="222222"/>
          <w:sz w:val="24"/>
          <w:szCs w:val="24"/>
          <w:shd w:val="clear" w:color="auto" w:fill="FFFFFF"/>
        </w:rPr>
        <w:t>feel</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good</w:t>
      </w:r>
      <w:proofErr w:type="spellEnd"/>
      <w:r w:rsidRPr="00B9027F">
        <w:rPr>
          <w:rFonts w:ascii="Times New Roman" w:hAnsi="Times New Roman" w:cs="Times New Roman"/>
          <w:color w:val="222222"/>
          <w:sz w:val="24"/>
          <w:szCs w:val="24"/>
          <w:shd w:val="clear" w:color="auto" w:fill="FFFFFF"/>
        </w:rPr>
        <w:t xml:space="preserve">, and I </w:t>
      </w:r>
      <w:proofErr w:type="spellStart"/>
      <w:r w:rsidRPr="00B9027F">
        <w:rPr>
          <w:rFonts w:ascii="Times New Roman" w:hAnsi="Times New Roman" w:cs="Times New Roman"/>
          <w:color w:val="222222"/>
          <w:sz w:val="24"/>
          <w:szCs w:val="24"/>
          <w:shd w:val="clear" w:color="auto" w:fill="FFFFFF"/>
        </w:rPr>
        <w:t>just</w:t>
      </w:r>
      <w:proofErr w:type="spellEnd"/>
      <w:r w:rsidRPr="00B9027F">
        <w:rPr>
          <w:rFonts w:ascii="Times New Roman" w:hAnsi="Times New Roman" w:cs="Times New Roman"/>
          <w:color w:val="222222"/>
          <w:sz w:val="24"/>
          <w:szCs w:val="24"/>
          <w:shd w:val="clear" w:color="auto" w:fill="FFFFFF"/>
        </w:rPr>
        <w:t xml:space="preserve"> do </w:t>
      </w:r>
      <w:proofErr w:type="spellStart"/>
      <w:r w:rsidRPr="00B9027F">
        <w:rPr>
          <w:rFonts w:ascii="Times New Roman" w:hAnsi="Times New Roman" w:cs="Times New Roman"/>
          <w:color w:val="222222"/>
          <w:sz w:val="24"/>
          <w:szCs w:val="24"/>
          <w:shd w:val="clear" w:color="auto" w:fill="FFFFFF"/>
        </w:rPr>
        <w:t>it</w:t>
      </w:r>
      <w:proofErr w:type="spellEnd"/>
      <w:r w:rsidRPr="00B9027F">
        <w:rPr>
          <w:rFonts w:ascii="Times New Roman" w:hAnsi="Times New Roman" w:cs="Times New Roman"/>
          <w:color w:val="222222"/>
          <w:sz w:val="24"/>
          <w:szCs w:val="24"/>
          <w:shd w:val="clear" w:color="auto" w:fill="FFFFFF"/>
        </w:rPr>
        <w:t>!</w:t>
      </w:r>
      <w:proofErr w:type="gram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On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gain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cycles</w:t>
      </w:r>
      <w:proofErr w:type="spellEnd"/>
      <w:r w:rsidRPr="00B9027F">
        <w:rPr>
          <w:rFonts w:ascii="Times New Roman" w:hAnsi="Times New Roman" w:cs="Times New Roman"/>
          <w:color w:val="222222"/>
          <w:sz w:val="24"/>
          <w:szCs w:val="24"/>
          <w:shd w:val="clear" w:color="auto" w:fill="FFFFFF"/>
        </w:rPr>
        <w:t xml:space="preserve"> and </w:t>
      </w:r>
      <w:proofErr w:type="spellStart"/>
      <w:r w:rsidRPr="00B9027F">
        <w:rPr>
          <w:rFonts w:ascii="Times New Roman" w:hAnsi="Times New Roman" w:cs="Times New Roman"/>
          <w:color w:val="222222"/>
          <w:sz w:val="24"/>
          <w:szCs w:val="24"/>
          <w:shd w:val="clear" w:color="auto" w:fill="FFFFFF"/>
        </w:rPr>
        <w:t>spirals</w:t>
      </w:r>
      <w:proofErr w:type="spellEnd"/>
      <w:r w:rsidRPr="00B9027F">
        <w:rPr>
          <w:rFonts w:ascii="Times New Roman" w:hAnsi="Times New Roman" w:cs="Times New Roman"/>
          <w:color w:val="222222"/>
          <w:sz w:val="24"/>
          <w:szCs w:val="24"/>
          <w:shd w:val="clear" w:color="auto" w:fill="FFFFFF"/>
        </w:rPr>
        <w:t xml:space="preserve"> of </w:t>
      </w:r>
      <w:proofErr w:type="spellStart"/>
      <w:r w:rsidRPr="00B9027F">
        <w:rPr>
          <w:rFonts w:ascii="Times New Roman" w:hAnsi="Times New Roman" w:cs="Times New Roman"/>
          <w:color w:val="222222"/>
          <w:sz w:val="24"/>
          <w:szCs w:val="24"/>
          <w:shd w:val="clear" w:color="auto" w:fill="FFFFFF"/>
        </w:rPr>
        <w:t>efficacy</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beliefs</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affect</w:t>
      </w:r>
      <w:proofErr w:type="spellEnd"/>
      <w:r w:rsidRPr="00B9027F">
        <w:rPr>
          <w:rFonts w:ascii="Times New Roman" w:hAnsi="Times New Roman" w:cs="Times New Roman"/>
          <w:color w:val="222222"/>
          <w:sz w:val="24"/>
          <w:szCs w:val="24"/>
          <w:shd w:val="clear" w:color="auto" w:fill="FFFFFF"/>
        </w:rPr>
        <w:t>, and engagement. </w:t>
      </w:r>
      <w:proofErr w:type="spellStart"/>
      <w:r w:rsidRPr="00B9027F">
        <w:rPr>
          <w:rFonts w:ascii="Times New Roman" w:hAnsi="Times New Roman" w:cs="Times New Roman"/>
          <w:i/>
          <w:iCs/>
          <w:color w:val="222222"/>
          <w:sz w:val="24"/>
          <w:szCs w:val="24"/>
          <w:shd w:val="clear" w:color="auto" w:fill="FFFFFF"/>
        </w:rPr>
        <w:t>Applied</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Psychology</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60</w:t>
      </w:r>
      <w:r w:rsidRPr="00B9027F">
        <w:rPr>
          <w:rFonts w:ascii="Times New Roman" w:hAnsi="Times New Roman" w:cs="Times New Roman"/>
          <w:color w:val="222222"/>
          <w:sz w:val="24"/>
          <w:szCs w:val="24"/>
          <w:shd w:val="clear" w:color="auto" w:fill="FFFFFF"/>
        </w:rPr>
        <w:t>(2), 255-285.</w:t>
      </w:r>
    </w:p>
    <w:p w14:paraId="76120C84" w14:textId="77777777" w:rsidR="00994316" w:rsidRDefault="00994316" w:rsidP="004A6364">
      <w:pPr>
        <w:ind w:left="993" w:hanging="993"/>
        <w:jc w:val="both"/>
        <w:rPr>
          <w:rFonts w:ascii="Times New Roman" w:hAnsi="Times New Roman"/>
          <w:sz w:val="24"/>
          <w:szCs w:val="24"/>
        </w:rPr>
      </w:pPr>
      <w:proofErr w:type="spellStart"/>
      <w:r w:rsidRPr="00B9027F">
        <w:rPr>
          <w:rFonts w:ascii="Times New Roman" w:hAnsi="Times New Roman" w:cs="Times New Roman"/>
          <w:color w:val="222222"/>
          <w:sz w:val="24"/>
          <w:szCs w:val="24"/>
          <w:shd w:val="clear" w:color="auto" w:fill="FFFFFF"/>
        </w:rPr>
        <w:t>Sonnentag</w:t>
      </w:r>
      <w:proofErr w:type="spellEnd"/>
      <w:r w:rsidRPr="00B9027F">
        <w:rPr>
          <w:rFonts w:ascii="Times New Roman" w:hAnsi="Times New Roman" w:cs="Times New Roman"/>
          <w:color w:val="222222"/>
          <w:sz w:val="24"/>
          <w:szCs w:val="24"/>
          <w:shd w:val="clear" w:color="auto" w:fill="FFFFFF"/>
        </w:rPr>
        <w:t xml:space="preserve">, S. (2017). A </w:t>
      </w:r>
      <w:proofErr w:type="spellStart"/>
      <w:r w:rsidRPr="00B9027F">
        <w:rPr>
          <w:rFonts w:ascii="Times New Roman" w:hAnsi="Times New Roman" w:cs="Times New Roman"/>
          <w:color w:val="222222"/>
          <w:sz w:val="24"/>
          <w:szCs w:val="24"/>
          <w:shd w:val="clear" w:color="auto" w:fill="FFFFFF"/>
        </w:rPr>
        <w:t>task-level</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perspective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on</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work</w:t>
      </w:r>
      <w:proofErr w:type="spellEnd"/>
      <w:r w:rsidRPr="00B9027F">
        <w:rPr>
          <w:rFonts w:ascii="Times New Roman" w:hAnsi="Times New Roman" w:cs="Times New Roman"/>
          <w:color w:val="222222"/>
          <w:sz w:val="24"/>
          <w:szCs w:val="24"/>
          <w:shd w:val="clear" w:color="auto" w:fill="FFFFFF"/>
        </w:rPr>
        <w:t xml:space="preserve"> engagement: A new </w:t>
      </w:r>
      <w:proofErr w:type="spellStart"/>
      <w:r w:rsidRPr="00B9027F">
        <w:rPr>
          <w:rFonts w:ascii="Times New Roman" w:hAnsi="Times New Roman" w:cs="Times New Roman"/>
          <w:color w:val="222222"/>
          <w:sz w:val="24"/>
          <w:szCs w:val="24"/>
          <w:shd w:val="clear" w:color="auto" w:fill="FFFFFF"/>
        </w:rPr>
        <w:t>approach</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that</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helps</w:t>
      </w:r>
      <w:proofErr w:type="spellEnd"/>
      <w:r w:rsidRPr="00B9027F">
        <w:rPr>
          <w:rFonts w:ascii="Times New Roman" w:hAnsi="Times New Roman" w:cs="Times New Roman"/>
          <w:color w:val="222222"/>
          <w:sz w:val="24"/>
          <w:szCs w:val="24"/>
          <w:shd w:val="clear" w:color="auto" w:fill="FFFFFF"/>
        </w:rPr>
        <w:t xml:space="preserve"> to </w:t>
      </w:r>
      <w:proofErr w:type="spellStart"/>
      <w:r w:rsidRPr="00B9027F">
        <w:rPr>
          <w:rFonts w:ascii="Times New Roman" w:hAnsi="Times New Roman" w:cs="Times New Roman"/>
          <w:color w:val="222222"/>
          <w:sz w:val="24"/>
          <w:szCs w:val="24"/>
          <w:shd w:val="clear" w:color="auto" w:fill="FFFFFF"/>
        </w:rPr>
        <w:t>differentiate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concepts</w:t>
      </w:r>
      <w:proofErr w:type="spellEnd"/>
      <w:r w:rsidRPr="00B9027F">
        <w:rPr>
          <w:rFonts w:ascii="Times New Roman" w:hAnsi="Times New Roman" w:cs="Times New Roman"/>
          <w:color w:val="222222"/>
          <w:sz w:val="24"/>
          <w:szCs w:val="24"/>
          <w:shd w:val="clear" w:color="auto" w:fill="FFFFFF"/>
        </w:rPr>
        <w:t xml:space="preserve"> of engagement and burnout. </w:t>
      </w:r>
      <w:r w:rsidRPr="00B9027F">
        <w:rPr>
          <w:rFonts w:ascii="Times New Roman" w:hAnsi="Times New Roman" w:cs="Times New Roman"/>
          <w:i/>
          <w:iCs/>
          <w:color w:val="222222"/>
          <w:sz w:val="24"/>
          <w:szCs w:val="24"/>
          <w:shd w:val="clear" w:color="auto" w:fill="FFFFFF"/>
        </w:rPr>
        <w:t xml:space="preserve">Burnout </w:t>
      </w:r>
      <w:proofErr w:type="spellStart"/>
      <w:r w:rsidRPr="00B9027F">
        <w:rPr>
          <w:rFonts w:ascii="Times New Roman" w:hAnsi="Times New Roman" w:cs="Times New Roman"/>
          <w:i/>
          <w:iCs/>
          <w:color w:val="222222"/>
          <w:sz w:val="24"/>
          <w:szCs w:val="24"/>
          <w:shd w:val="clear" w:color="auto" w:fill="FFFFFF"/>
        </w:rPr>
        <w:t>Research</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5</w:t>
      </w:r>
      <w:r w:rsidRPr="00B9027F">
        <w:rPr>
          <w:rFonts w:ascii="Times New Roman" w:hAnsi="Times New Roman" w:cs="Times New Roman"/>
          <w:color w:val="222222"/>
          <w:sz w:val="24"/>
          <w:szCs w:val="24"/>
          <w:shd w:val="clear" w:color="auto" w:fill="FFFFFF"/>
        </w:rPr>
        <w:t>, 12-20</w:t>
      </w:r>
    </w:p>
    <w:p w14:paraId="2D772858" w14:textId="77777777" w:rsidR="00994316" w:rsidRPr="00B9027F" w:rsidRDefault="00994316" w:rsidP="004A6364">
      <w:pPr>
        <w:ind w:left="993" w:hanging="993"/>
        <w:jc w:val="both"/>
        <w:rPr>
          <w:rFonts w:ascii="Times New Roman" w:hAnsi="Times New Roman" w:cs="Times New Roman"/>
          <w:sz w:val="24"/>
          <w:szCs w:val="24"/>
        </w:rPr>
      </w:pPr>
      <w:r w:rsidRPr="00B9027F">
        <w:rPr>
          <w:rFonts w:ascii="Times New Roman" w:hAnsi="Times New Roman" w:cs="Times New Roman"/>
          <w:color w:val="222222"/>
          <w:sz w:val="24"/>
          <w:szCs w:val="24"/>
          <w:shd w:val="clear" w:color="auto" w:fill="FFFFFF"/>
        </w:rPr>
        <w:t xml:space="preserve">Ventura, M., </w:t>
      </w:r>
      <w:proofErr w:type="spellStart"/>
      <w:r w:rsidRPr="00B9027F">
        <w:rPr>
          <w:rFonts w:ascii="Times New Roman" w:hAnsi="Times New Roman" w:cs="Times New Roman"/>
          <w:color w:val="222222"/>
          <w:sz w:val="24"/>
          <w:szCs w:val="24"/>
          <w:shd w:val="clear" w:color="auto" w:fill="FFFFFF"/>
        </w:rPr>
        <w:t>Salanova</w:t>
      </w:r>
      <w:proofErr w:type="spellEnd"/>
      <w:r w:rsidRPr="00B9027F">
        <w:rPr>
          <w:rFonts w:ascii="Times New Roman" w:hAnsi="Times New Roman" w:cs="Times New Roman"/>
          <w:color w:val="222222"/>
          <w:sz w:val="24"/>
          <w:szCs w:val="24"/>
          <w:shd w:val="clear" w:color="auto" w:fill="FFFFFF"/>
        </w:rPr>
        <w:t xml:space="preserve">, M., &amp; Llorens, S. (2015). Professional </w:t>
      </w:r>
      <w:proofErr w:type="spellStart"/>
      <w:r w:rsidRPr="00B9027F">
        <w:rPr>
          <w:rFonts w:ascii="Times New Roman" w:hAnsi="Times New Roman" w:cs="Times New Roman"/>
          <w:color w:val="222222"/>
          <w:sz w:val="24"/>
          <w:szCs w:val="24"/>
          <w:shd w:val="clear" w:color="auto" w:fill="FFFFFF"/>
        </w:rPr>
        <w:t>self-efficacy</w:t>
      </w:r>
      <w:proofErr w:type="spellEnd"/>
      <w:r w:rsidRPr="00B9027F">
        <w:rPr>
          <w:rFonts w:ascii="Times New Roman" w:hAnsi="Times New Roman" w:cs="Times New Roman"/>
          <w:color w:val="222222"/>
          <w:sz w:val="24"/>
          <w:szCs w:val="24"/>
          <w:shd w:val="clear" w:color="auto" w:fill="FFFFFF"/>
        </w:rPr>
        <w:t xml:space="preserve"> as a predictor of burnout and engagement: </w:t>
      </w:r>
      <w:proofErr w:type="spellStart"/>
      <w:r w:rsidRPr="00B9027F">
        <w:rPr>
          <w:rFonts w:ascii="Times New Roman" w:hAnsi="Times New Roman" w:cs="Times New Roman"/>
          <w:color w:val="222222"/>
          <w:sz w:val="24"/>
          <w:szCs w:val="24"/>
          <w:shd w:val="clear" w:color="auto" w:fill="FFFFFF"/>
        </w:rPr>
        <w:t>The</w:t>
      </w:r>
      <w:proofErr w:type="spellEnd"/>
      <w:r w:rsidRPr="00B9027F">
        <w:rPr>
          <w:rFonts w:ascii="Times New Roman" w:hAnsi="Times New Roman" w:cs="Times New Roman"/>
          <w:color w:val="222222"/>
          <w:sz w:val="24"/>
          <w:szCs w:val="24"/>
          <w:shd w:val="clear" w:color="auto" w:fill="FFFFFF"/>
        </w:rPr>
        <w:t xml:space="preserve"> role of </w:t>
      </w:r>
      <w:proofErr w:type="spellStart"/>
      <w:r w:rsidRPr="00B9027F">
        <w:rPr>
          <w:rFonts w:ascii="Times New Roman" w:hAnsi="Times New Roman" w:cs="Times New Roman"/>
          <w:color w:val="222222"/>
          <w:sz w:val="24"/>
          <w:szCs w:val="24"/>
          <w:shd w:val="clear" w:color="auto" w:fill="FFFFFF"/>
        </w:rPr>
        <w:t>challenge</w:t>
      </w:r>
      <w:proofErr w:type="spellEnd"/>
      <w:r w:rsidRPr="00B9027F">
        <w:rPr>
          <w:rFonts w:ascii="Times New Roman" w:hAnsi="Times New Roman" w:cs="Times New Roman"/>
          <w:color w:val="222222"/>
          <w:sz w:val="24"/>
          <w:szCs w:val="24"/>
          <w:shd w:val="clear" w:color="auto" w:fill="FFFFFF"/>
        </w:rPr>
        <w:t xml:space="preserve"> and </w:t>
      </w:r>
      <w:proofErr w:type="spellStart"/>
      <w:r w:rsidRPr="00B9027F">
        <w:rPr>
          <w:rFonts w:ascii="Times New Roman" w:hAnsi="Times New Roman" w:cs="Times New Roman"/>
          <w:color w:val="222222"/>
          <w:sz w:val="24"/>
          <w:szCs w:val="24"/>
          <w:shd w:val="clear" w:color="auto" w:fill="FFFFFF"/>
        </w:rPr>
        <w:t>hindrance</w:t>
      </w:r>
      <w:proofErr w:type="spellEnd"/>
      <w:r w:rsidRPr="00B9027F">
        <w:rPr>
          <w:rFonts w:ascii="Times New Roman" w:hAnsi="Times New Roman" w:cs="Times New Roman"/>
          <w:color w:val="222222"/>
          <w:sz w:val="24"/>
          <w:szCs w:val="24"/>
          <w:shd w:val="clear" w:color="auto" w:fill="FFFFFF"/>
        </w:rPr>
        <w:t xml:space="preserve"> </w:t>
      </w:r>
      <w:proofErr w:type="spellStart"/>
      <w:r w:rsidRPr="00B9027F">
        <w:rPr>
          <w:rFonts w:ascii="Times New Roman" w:hAnsi="Times New Roman" w:cs="Times New Roman"/>
          <w:color w:val="222222"/>
          <w:sz w:val="24"/>
          <w:szCs w:val="24"/>
          <w:shd w:val="clear" w:color="auto" w:fill="FFFFFF"/>
        </w:rPr>
        <w:t>demands</w:t>
      </w:r>
      <w:proofErr w:type="spellEnd"/>
      <w:r w:rsidRPr="00B9027F">
        <w:rPr>
          <w:rFonts w:ascii="Times New Roman" w:hAnsi="Times New Roman" w:cs="Times New Roman"/>
          <w:color w:val="222222"/>
          <w:sz w:val="24"/>
          <w:szCs w:val="24"/>
          <w:shd w:val="clear" w:color="auto" w:fill="FFFFFF"/>
        </w:rPr>
        <w:t>. </w:t>
      </w:r>
      <w:proofErr w:type="spellStart"/>
      <w:r w:rsidRPr="00B9027F">
        <w:rPr>
          <w:rFonts w:ascii="Times New Roman" w:hAnsi="Times New Roman" w:cs="Times New Roman"/>
          <w:i/>
          <w:iCs/>
          <w:color w:val="222222"/>
          <w:sz w:val="24"/>
          <w:szCs w:val="24"/>
          <w:shd w:val="clear" w:color="auto" w:fill="FFFFFF"/>
        </w:rPr>
        <w:t>The</w:t>
      </w:r>
      <w:proofErr w:type="spellEnd"/>
      <w:r w:rsidRPr="00B9027F">
        <w:rPr>
          <w:rFonts w:ascii="Times New Roman" w:hAnsi="Times New Roman" w:cs="Times New Roman"/>
          <w:i/>
          <w:iCs/>
          <w:color w:val="222222"/>
          <w:sz w:val="24"/>
          <w:szCs w:val="24"/>
          <w:shd w:val="clear" w:color="auto" w:fill="FFFFFF"/>
        </w:rPr>
        <w:t xml:space="preserve"> </w:t>
      </w:r>
      <w:proofErr w:type="spellStart"/>
      <w:r w:rsidRPr="00B9027F">
        <w:rPr>
          <w:rFonts w:ascii="Times New Roman" w:hAnsi="Times New Roman" w:cs="Times New Roman"/>
          <w:i/>
          <w:iCs/>
          <w:color w:val="222222"/>
          <w:sz w:val="24"/>
          <w:szCs w:val="24"/>
          <w:shd w:val="clear" w:color="auto" w:fill="FFFFFF"/>
        </w:rPr>
        <w:t>Journal</w:t>
      </w:r>
      <w:proofErr w:type="spellEnd"/>
      <w:r w:rsidRPr="00B9027F">
        <w:rPr>
          <w:rFonts w:ascii="Times New Roman" w:hAnsi="Times New Roman" w:cs="Times New Roman"/>
          <w:i/>
          <w:iCs/>
          <w:color w:val="222222"/>
          <w:sz w:val="24"/>
          <w:szCs w:val="24"/>
          <w:shd w:val="clear" w:color="auto" w:fill="FFFFFF"/>
        </w:rPr>
        <w:t xml:space="preserve"> of </w:t>
      </w:r>
      <w:proofErr w:type="spellStart"/>
      <w:r w:rsidRPr="00B9027F">
        <w:rPr>
          <w:rFonts w:ascii="Times New Roman" w:hAnsi="Times New Roman" w:cs="Times New Roman"/>
          <w:i/>
          <w:iCs/>
          <w:color w:val="222222"/>
          <w:sz w:val="24"/>
          <w:szCs w:val="24"/>
          <w:shd w:val="clear" w:color="auto" w:fill="FFFFFF"/>
        </w:rPr>
        <w:t>psychology</w:t>
      </w:r>
      <w:proofErr w:type="spellEnd"/>
      <w:r w:rsidRPr="00B9027F">
        <w:rPr>
          <w:rFonts w:ascii="Times New Roman" w:hAnsi="Times New Roman" w:cs="Times New Roman"/>
          <w:color w:val="222222"/>
          <w:sz w:val="24"/>
          <w:szCs w:val="24"/>
          <w:shd w:val="clear" w:color="auto" w:fill="FFFFFF"/>
        </w:rPr>
        <w:t>, </w:t>
      </w:r>
      <w:r w:rsidRPr="00B9027F">
        <w:rPr>
          <w:rFonts w:ascii="Times New Roman" w:hAnsi="Times New Roman" w:cs="Times New Roman"/>
          <w:i/>
          <w:iCs/>
          <w:color w:val="222222"/>
          <w:sz w:val="24"/>
          <w:szCs w:val="24"/>
          <w:shd w:val="clear" w:color="auto" w:fill="FFFFFF"/>
        </w:rPr>
        <w:t>149</w:t>
      </w:r>
      <w:r w:rsidRPr="00B9027F">
        <w:rPr>
          <w:rFonts w:ascii="Times New Roman" w:hAnsi="Times New Roman" w:cs="Times New Roman"/>
          <w:color w:val="222222"/>
          <w:sz w:val="24"/>
          <w:szCs w:val="24"/>
          <w:shd w:val="clear" w:color="auto" w:fill="FFFFFF"/>
        </w:rPr>
        <w:t>(3), 277-302.</w:t>
      </w:r>
    </w:p>
    <w:p w14:paraId="48B9AE45" w14:textId="36587779" w:rsidR="00BC5DE0" w:rsidRDefault="003054E4" w:rsidP="004A6364">
      <w:pPr>
        <w:pStyle w:val="Default"/>
        <w:spacing w:line="276" w:lineRule="auto"/>
        <w:jc w:val="both"/>
        <w:rPr>
          <w:b/>
          <w:bCs/>
        </w:rPr>
      </w:pPr>
      <w:r w:rsidRPr="007719EA">
        <w:rPr>
          <w:b/>
          <w:bCs/>
        </w:rPr>
        <w:t>Estilo de presentación.</w:t>
      </w:r>
    </w:p>
    <w:p w14:paraId="6E8B9C80" w14:textId="165F5D2B" w:rsidR="003054E4" w:rsidRPr="007719EA" w:rsidRDefault="003054E4" w:rsidP="004A6364">
      <w:pPr>
        <w:pStyle w:val="Default"/>
        <w:spacing w:line="276" w:lineRule="auto"/>
        <w:jc w:val="both"/>
        <w:rPr>
          <w:b/>
          <w:bCs/>
        </w:rPr>
      </w:pPr>
      <w:r w:rsidRPr="007719EA">
        <w:rPr>
          <w:b/>
          <w:bCs/>
        </w:rPr>
        <w:t xml:space="preserve">Buena </w:t>
      </w:r>
    </w:p>
    <w:p w14:paraId="250BDB3F" w14:textId="77777777" w:rsidR="00BC5DE0" w:rsidRDefault="00BC5DE0" w:rsidP="004A6364">
      <w:pPr>
        <w:pStyle w:val="Default"/>
        <w:spacing w:line="276" w:lineRule="auto"/>
        <w:jc w:val="both"/>
        <w:rPr>
          <w:b/>
          <w:bCs/>
        </w:rPr>
      </w:pPr>
    </w:p>
    <w:p w14:paraId="79F14C22" w14:textId="77777777" w:rsidR="00BC5DE0" w:rsidRDefault="003054E4" w:rsidP="004A6364">
      <w:pPr>
        <w:pStyle w:val="Default"/>
        <w:spacing w:line="276" w:lineRule="auto"/>
        <w:jc w:val="both"/>
        <w:rPr>
          <w:b/>
          <w:bCs/>
        </w:rPr>
      </w:pPr>
      <w:r w:rsidRPr="007719EA">
        <w:rPr>
          <w:b/>
          <w:bCs/>
        </w:rPr>
        <w:t>Redacción y forma del texto.</w:t>
      </w:r>
    </w:p>
    <w:p w14:paraId="1E8F6670" w14:textId="77777777" w:rsidR="00BC5DE0" w:rsidRDefault="003054E4" w:rsidP="004A6364">
      <w:pPr>
        <w:pStyle w:val="Default"/>
        <w:spacing w:line="276" w:lineRule="auto"/>
        <w:jc w:val="both"/>
        <w:rPr>
          <w:b/>
          <w:bCs/>
        </w:rPr>
      </w:pPr>
      <w:r w:rsidRPr="007719EA">
        <w:rPr>
          <w:b/>
          <w:bCs/>
        </w:rPr>
        <w:t>Buena, pero debe sintetizar en muchos puntos que ya mencioné.</w:t>
      </w:r>
    </w:p>
    <w:p w14:paraId="686DED9A" w14:textId="59308B2F" w:rsidR="003054E4" w:rsidRPr="00BC5DE0" w:rsidRDefault="00BC5DE0" w:rsidP="004A6364">
      <w:pPr>
        <w:pStyle w:val="Default"/>
        <w:spacing w:line="276" w:lineRule="auto"/>
        <w:jc w:val="both"/>
      </w:pPr>
      <w:r w:rsidRPr="00BC5DE0">
        <w:rPr>
          <w:bCs/>
        </w:rPr>
        <w:t xml:space="preserve">Se han tenido en cuanto cada una de las sugerencias, modificando en consecuencia los diferentes apartados del trabajo. </w:t>
      </w:r>
      <w:r w:rsidR="003054E4" w:rsidRPr="00BC5DE0">
        <w:rPr>
          <w:bCs/>
        </w:rPr>
        <w:t xml:space="preserve"> </w:t>
      </w:r>
    </w:p>
    <w:p w14:paraId="20D84141" w14:textId="234C229F" w:rsidR="003054E4" w:rsidRPr="007719EA" w:rsidRDefault="003054E4" w:rsidP="004A6364">
      <w:pPr>
        <w:pStyle w:val="Default"/>
        <w:spacing w:line="276" w:lineRule="auto"/>
        <w:jc w:val="both"/>
      </w:pPr>
    </w:p>
    <w:p w14:paraId="5DDD1921" w14:textId="2A2F9B5B" w:rsidR="003054E4" w:rsidRDefault="003054E4" w:rsidP="004A6364">
      <w:pPr>
        <w:pStyle w:val="Default"/>
        <w:spacing w:line="276" w:lineRule="auto"/>
        <w:jc w:val="both"/>
        <w:rPr>
          <w:i/>
          <w:iCs/>
        </w:rPr>
      </w:pPr>
      <w:r w:rsidRPr="007719EA">
        <w:rPr>
          <w:b/>
          <w:bCs/>
        </w:rPr>
        <w:t xml:space="preserve">Concepto final y observaciones. </w:t>
      </w:r>
      <w:r w:rsidRPr="007719EA">
        <w:rPr>
          <w:b/>
          <w:iCs/>
        </w:rPr>
        <w:t>Lo ideal sería poner como anexos los test que usó, para que pueda verse que la encuesta estuvo adecuada, ya que es la base de toda la investigación.</w:t>
      </w:r>
      <w:r w:rsidRPr="007719EA">
        <w:rPr>
          <w:i/>
          <w:iCs/>
        </w:rPr>
        <w:t xml:space="preserve"> </w:t>
      </w:r>
    </w:p>
    <w:p w14:paraId="3B27155D" w14:textId="262A5B91" w:rsidR="007D7129" w:rsidRPr="007719EA" w:rsidRDefault="003D5BB7" w:rsidP="004A6364">
      <w:pPr>
        <w:pStyle w:val="Default"/>
        <w:spacing w:line="276" w:lineRule="auto"/>
        <w:jc w:val="both"/>
      </w:pPr>
      <w:r>
        <w:t>Lamentablemente no podemos incluir los ítems de los instrumentos para no violar el copyright de la prueba. No obstante, al describir los instrumentos en la sección de metodología</w:t>
      </w:r>
      <w:r w:rsidR="00363225">
        <w:t xml:space="preserve">, </w:t>
      </w:r>
      <w:r>
        <w:t xml:space="preserve">se citan los trabajos a los que se puede acceder para una mayor descripción de cada prueba. </w:t>
      </w:r>
    </w:p>
    <w:sectPr w:rsidR="007D7129" w:rsidRPr="007719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BB"/>
    <w:rsid w:val="00000E49"/>
    <w:rsid w:val="00012719"/>
    <w:rsid w:val="00071E91"/>
    <w:rsid w:val="00095F0C"/>
    <w:rsid w:val="001301D0"/>
    <w:rsid w:val="0018398F"/>
    <w:rsid w:val="003054E4"/>
    <w:rsid w:val="00356C1D"/>
    <w:rsid w:val="00363225"/>
    <w:rsid w:val="0039186D"/>
    <w:rsid w:val="003D5BB7"/>
    <w:rsid w:val="00411C92"/>
    <w:rsid w:val="00490BB6"/>
    <w:rsid w:val="004A6364"/>
    <w:rsid w:val="004D23A2"/>
    <w:rsid w:val="00687F7A"/>
    <w:rsid w:val="00690FF0"/>
    <w:rsid w:val="00694F7B"/>
    <w:rsid w:val="006A09AE"/>
    <w:rsid w:val="007719EA"/>
    <w:rsid w:val="007D7129"/>
    <w:rsid w:val="007E7929"/>
    <w:rsid w:val="008525F7"/>
    <w:rsid w:val="00890899"/>
    <w:rsid w:val="008A05CB"/>
    <w:rsid w:val="008B1E45"/>
    <w:rsid w:val="008D7B5F"/>
    <w:rsid w:val="008F0C48"/>
    <w:rsid w:val="009705B4"/>
    <w:rsid w:val="00994316"/>
    <w:rsid w:val="00A03B40"/>
    <w:rsid w:val="00A1506A"/>
    <w:rsid w:val="00A86A4A"/>
    <w:rsid w:val="00AD17BB"/>
    <w:rsid w:val="00B0680F"/>
    <w:rsid w:val="00B63071"/>
    <w:rsid w:val="00BC5DE0"/>
    <w:rsid w:val="00BD72D7"/>
    <w:rsid w:val="00C25075"/>
    <w:rsid w:val="00C34426"/>
    <w:rsid w:val="00CF5F0C"/>
    <w:rsid w:val="00DE595F"/>
    <w:rsid w:val="00E830A8"/>
    <w:rsid w:val="00E83B43"/>
    <w:rsid w:val="00ED0F8B"/>
    <w:rsid w:val="00EE43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C62A4"/>
  <w15:chartTrackingRefBased/>
  <w15:docId w15:val="{8EBFE718-C1E7-4855-BB32-78025AE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129"/>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D0F8B"/>
    <w:pPr>
      <w:autoSpaceDE w:val="0"/>
      <w:autoSpaceDN w:val="0"/>
      <w:adjustRightInd w:val="0"/>
      <w:spacing w:after="0" w:line="240" w:lineRule="auto"/>
    </w:pPr>
    <w:rPr>
      <w:rFonts w:ascii="Times New Roman" w:hAnsi="Times New Roman" w:cs="Times New Roman"/>
      <w:color w:val="000000"/>
      <w:sz w:val="24"/>
      <w:szCs w:val="24"/>
    </w:rPr>
  </w:style>
  <w:style w:type="character" w:styleId="Refdecomentario">
    <w:name w:val="annotation reference"/>
    <w:basedOn w:val="Fuentedeprrafopredeter"/>
    <w:uiPriority w:val="99"/>
    <w:semiHidden/>
    <w:unhideWhenUsed/>
    <w:rsid w:val="00356C1D"/>
    <w:rPr>
      <w:sz w:val="16"/>
      <w:szCs w:val="16"/>
    </w:rPr>
  </w:style>
  <w:style w:type="paragraph" w:styleId="Textocomentario">
    <w:name w:val="annotation text"/>
    <w:basedOn w:val="Normal"/>
    <w:link w:val="TextocomentarioCar"/>
    <w:uiPriority w:val="99"/>
    <w:semiHidden/>
    <w:unhideWhenUsed/>
    <w:rsid w:val="00356C1D"/>
    <w:rPr>
      <w:rFonts w:ascii="Calibri" w:eastAsia="Calibri" w:hAnsi="Calibri" w:cs="Times New Roman"/>
      <w:sz w:val="20"/>
      <w:szCs w:val="20"/>
      <w:lang w:val="es-ES"/>
    </w:rPr>
  </w:style>
  <w:style w:type="character" w:customStyle="1" w:styleId="TextocomentarioCar">
    <w:name w:val="Texto comentario Car"/>
    <w:basedOn w:val="Fuentedeprrafopredeter"/>
    <w:link w:val="Textocomentario"/>
    <w:uiPriority w:val="99"/>
    <w:semiHidden/>
    <w:rsid w:val="00356C1D"/>
    <w:rPr>
      <w:rFonts w:ascii="Calibri" w:eastAsia="Calibri" w:hAnsi="Calibri" w:cs="Times New Roman"/>
      <w:sz w:val="20"/>
      <w:szCs w:val="20"/>
      <w:lang w:val="es-ES"/>
    </w:rPr>
  </w:style>
  <w:style w:type="paragraph" w:styleId="Textodeglobo">
    <w:name w:val="Balloon Text"/>
    <w:basedOn w:val="Normal"/>
    <w:link w:val="TextodegloboCar"/>
    <w:uiPriority w:val="99"/>
    <w:semiHidden/>
    <w:unhideWhenUsed/>
    <w:rsid w:val="00356C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56C1D"/>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10B3B-5A77-451A-9D7B-024C49F0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1818</Words>
  <Characters>10003</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Estanislao Castellano</dc:creator>
  <cp:keywords/>
  <dc:description/>
  <cp:lastModifiedBy>Leonardo Medrano</cp:lastModifiedBy>
  <cp:revision>3</cp:revision>
  <dcterms:created xsi:type="dcterms:W3CDTF">2018-01-22T19:09:00Z</dcterms:created>
  <dcterms:modified xsi:type="dcterms:W3CDTF">2018-01-22T19:09:00Z</dcterms:modified>
</cp:coreProperties>
</file>